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7A5" w:rsidRPr="006A5BDA" w:rsidRDefault="006D57A5">
      <w:pPr>
        <w:spacing w:line="640" w:lineRule="exact"/>
        <w:jc w:val="center"/>
        <w:rPr>
          <w:rFonts w:asciiTheme="majorEastAsia" w:eastAsiaTheme="majorEastAsia" w:hAnsiTheme="majorEastAsia" w:cs="方正小标宋简体"/>
          <w:color w:val="000000"/>
          <w:sz w:val="44"/>
          <w:szCs w:val="44"/>
        </w:rPr>
      </w:pPr>
      <w:r w:rsidRPr="006A5BDA">
        <w:rPr>
          <w:rFonts w:asciiTheme="majorEastAsia" w:eastAsiaTheme="majorEastAsia" w:hAnsiTheme="majorEastAsia" w:cs="方正小标宋简体" w:hint="eastAsia"/>
          <w:bCs/>
          <w:color w:val="000000"/>
          <w:sz w:val="44"/>
          <w:szCs w:val="44"/>
        </w:rPr>
        <w:t>枣庄市市场监督管理局</w:t>
      </w:r>
    </w:p>
    <w:p w:rsidR="006D57A5" w:rsidRPr="006A5BDA" w:rsidRDefault="006D57A5">
      <w:pPr>
        <w:spacing w:line="640" w:lineRule="exact"/>
        <w:jc w:val="center"/>
        <w:rPr>
          <w:rFonts w:asciiTheme="majorEastAsia" w:eastAsiaTheme="majorEastAsia" w:hAnsiTheme="majorEastAsia" w:cs="方正小标宋简体"/>
          <w:bCs/>
          <w:color w:val="000000"/>
          <w:sz w:val="44"/>
          <w:szCs w:val="44"/>
        </w:rPr>
      </w:pPr>
      <w:r w:rsidRPr="006A5BDA">
        <w:rPr>
          <w:rFonts w:asciiTheme="majorEastAsia" w:eastAsiaTheme="majorEastAsia" w:hAnsiTheme="majorEastAsia" w:cs="方正小标宋简体" w:hint="eastAsia"/>
          <w:bCs/>
          <w:color w:val="000000"/>
          <w:sz w:val="44"/>
          <w:szCs w:val="44"/>
        </w:rPr>
        <w:t>行政处罚决定书</w:t>
      </w:r>
    </w:p>
    <w:p w:rsidR="006D57A5" w:rsidRPr="006A5BDA" w:rsidRDefault="00BA52BE" w:rsidP="006A5BDA">
      <w:pPr>
        <w:snapToGrid w:val="0"/>
        <w:spacing w:beforeLines="100" w:afterLines="100" w:line="440" w:lineRule="exact"/>
        <w:jc w:val="center"/>
        <w:rPr>
          <w:rFonts w:ascii="仿宋" w:eastAsia="仿宋" w:hAnsi="仿宋" w:cs="仿宋"/>
          <w:color w:val="000000"/>
          <w:sz w:val="32"/>
          <w:szCs w:val="32"/>
        </w:rPr>
      </w:pPr>
      <w:r w:rsidRPr="006A5BDA">
        <w:rPr>
          <w:rFonts w:ascii="仿宋" w:eastAsia="仿宋" w:hAnsi="仿宋"/>
          <w:noProof/>
        </w:rPr>
        <w:pict>
          <v:shapetype id="_x0000_t32" coordsize="21600,21600" o:spt="32" o:oned="t" path="m,l21600,21600e" filled="f">
            <v:path arrowok="t" fillok="f" o:connecttype="none"/>
            <o:lock v:ext="edit" shapetype="t"/>
          </v:shapetype>
          <v:shape id="_x0000_s1026" type="#_x0000_t32" style="position:absolute;left:0;text-align:left;margin-left:2pt;margin-top:1638pt;width:453.7pt;height:.1pt;z-index:251656704" strokeweight="1.5pt">
            <v:stroke endcap="square"/>
          </v:shape>
        </w:pict>
      </w:r>
      <w:r w:rsidR="006D57A5" w:rsidRPr="006A5BDA">
        <w:rPr>
          <w:rFonts w:ascii="仿宋" w:eastAsia="仿宋" w:hAnsi="仿宋" w:cs="仿宋" w:hint="eastAsia"/>
          <w:color w:val="000000"/>
          <w:sz w:val="32"/>
          <w:szCs w:val="32"/>
        </w:rPr>
        <w:t>枣市监药罚〔</w:t>
      </w:r>
      <w:r w:rsidR="006D57A5" w:rsidRPr="006A5BDA">
        <w:rPr>
          <w:rFonts w:ascii="仿宋" w:eastAsia="仿宋" w:hAnsi="仿宋" w:cs="仿宋"/>
          <w:color w:val="000000"/>
          <w:sz w:val="32"/>
          <w:szCs w:val="32"/>
        </w:rPr>
        <w:t>2019</w:t>
      </w:r>
      <w:r w:rsidR="006D57A5" w:rsidRPr="006A5BDA">
        <w:rPr>
          <w:rFonts w:ascii="仿宋" w:eastAsia="仿宋" w:hAnsi="仿宋" w:cs="仿宋" w:hint="eastAsia"/>
          <w:color w:val="000000"/>
          <w:sz w:val="32"/>
          <w:szCs w:val="32"/>
        </w:rPr>
        <w:t>〕</w:t>
      </w:r>
      <w:r w:rsidR="006D57A5" w:rsidRPr="006A5BDA">
        <w:rPr>
          <w:rFonts w:ascii="仿宋" w:eastAsia="仿宋" w:hAnsi="仿宋" w:cs="仿宋"/>
          <w:color w:val="000000"/>
          <w:sz w:val="32"/>
          <w:szCs w:val="32"/>
        </w:rPr>
        <w:t>10</w:t>
      </w:r>
      <w:r w:rsidR="006D57A5" w:rsidRPr="006A5BDA">
        <w:rPr>
          <w:rFonts w:ascii="仿宋" w:eastAsia="仿宋" w:hAnsi="仿宋" w:cs="仿宋" w:hint="eastAsia"/>
          <w:color w:val="000000"/>
          <w:sz w:val="32"/>
          <w:szCs w:val="32"/>
        </w:rPr>
        <w:t>号</w:t>
      </w:r>
    </w:p>
    <w:p w:rsidR="006D57A5" w:rsidRPr="006A5BDA" w:rsidRDefault="006D57A5" w:rsidP="00F23C78">
      <w:pPr>
        <w:spacing w:line="400" w:lineRule="exact"/>
        <w:rPr>
          <w:rFonts w:ascii="仿宋" w:eastAsia="仿宋" w:hAnsi="仿宋" w:cs="Mongolian Baiti"/>
          <w:sz w:val="32"/>
          <w:szCs w:val="32"/>
        </w:rPr>
      </w:pPr>
      <w:r w:rsidRPr="006A5BDA">
        <w:rPr>
          <w:rFonts w:ascii="仿宋" w:eastAsia="仿宋" w:hAnsi="仿宋" w:cs="微软雅黑" w:hint="eastAsia"/>
          <w:kern w:val="1"/>
          <w:sz w:val="32"/>
          <w:szCs w:val="32"/>
        </w:rPr>
        <w:t>当事人</w:t>
      </w:r>
      <w:r w:rsidRPr="006A5BDA">
        <w:rPr>
          <w:rFonts w:ascii="仿宋" w:eastAsia="仿宋" w:hAnsi="仿宋" w:cs="Mongolian Baiti" w:hint="eastAsia"/>
          <w:kern w:val="1"/>
          <w:sz w:val="32"/>
          <w:szCs w:val="32"/>
        </w:rPr>
        <w:t>：</w:t>
      </w:r>
      <w:r w:rsidRPr="006A5BDA">
        <w:rPr>
          <w:rFonts w:ascii="仿宋" w:eastAsia="仿宋" w:hAnsi="仿宋" w:hint="eastAsia"/>
          <w:sz w:val="32"/>
          <w:szCs w:val="32"/>
          <w:u w:val="single"/>
        </w:rPr>
        <w:t>滕州市千方医药有限公司</w:t>
      </w:r>
    </w:p>
    <w:p w:rsidR="006D57A5" w:rsidRPr="006A5BDA" w:rsidRDefault="006D57A5" w:rsidP="00F23C78">
      <w:pPr>
        <w:spacing w:line="400" w:lineRule="exact"/>
        <w:ind w:left="140" w:hanging="140"/>
        <w:rPr>
          <w:rFonts w:ascii="仿宋" w:eastAsia="仿宋" w:hAnsi="仿宋" w:cs="Mongolian Baiti"/>
          <w:kern w:val="1"/>
          <w:sz w:val="32"/>
          <w:szCs w:val="32"/>
          <w:u w:val="single"/>
        </w:rPr>
      </w:pPr>
      <w:r w:rsidRPr="006A5BDA">
        <w:rPr>
          <w:rFonts w:ascii="仿宋" w:eastAsia="仿宋" w:hAnsi="仿宋" w:cs="Mongolian Baiti" w:hint="eastAsia"/>
          <w:kern w:val="1"/>
          <w:sz w:val="32"/>
          <w:szCs w:val="32"/>
        </w:rPr>
        <w:t>主体资格证照名称：</w:t>
      </w:r>
      <w:r w:rsidRPr="006A5BDA">
        <w:rPr>
          <w:rFonts w:ascii="仿宋" w:eastAsia="仿宋" w:hAnsi="仿宋" w:hint="eastAsia"/>
          <w:sz w:val="32"/>
          <w:szCs w:val="32"/>
          <w:u w:val="single"/>
        </w:rPr>
        <w:t>营业执照、药品经营许可证</w:t>
      </w:r>
      <w:r w:rsidRPr="006A5BDA">
        <w:rPr>
          <w:rFonts w:ascii="仿宋" w:eastAsia="仿宋" w:hAnsi="仿宋"/>
          <w:sz w:val="32"/>
          <w:szCs w:val="32"/>
          <w:u w:val="single"/>
        </w:rPr>
        <w:t xml:space="preserve">       </w:t>
      </w:r>
    </w:p>
    <w:p w:rsidR="006D57A5" w:rsidRPr="006A5BDA" w:rsidRDefault="006D57A5" w:rsidP="00F23C78">
      <w:pPr>
        <w:spacing w:line="400" w:lineRule="exact"/>
        <w:ind w:left="140" w:hanging="140"/>
        <w:rPr>
          <w:rFonts w:ascii="仿宋" w:eastAsia="仿宋" w:hAnsi="仿宋" w:cs="Mongolian Baiti"/>
          <w:kern w:val="1"/>
          <w:sz w:val="32"/>
          <w:szCs w:val="32"/>
          <w:u w:val="single"/>
        </w:rPr>
      </w:pPr>
      <w:r w:rsidRPr="006A5BDA">
        <w:rPr>
          <w:rFonts w:ascii="仿宋" w:eastAsia="仿宋" w:hAnsi="仿宋" w:cs="Mongolian Baiti" w:hint="eastAsia"/>
          <w:kern w:val="1"/>
          <w:sz w:val="32"/>
          <w:szCs w:val="32"/>
        </w:rPr>
        <w:t>统一社会信用代码（注册号）：</w:t>
      </w:r>
      <w:r w:rsidRPr="006A5BDA">
        <w:rPr>
          <w:rFonts w:ascii="仿宋" w:eastAsia="仿宋" w:hAnsi="仿宋" w:cs="Mongolian Baiti"/>
          <w:kern w:val="1"/>
          <w:sz w:val="32"/>
          <w:szCs w:val="32"/>
          <w:u w:val="single"/>
        </w:rPr>
        <w:t>91370481</w:t>
      </w:r>
      <w:bookmarkStart w:id="0" w:name="_GoBack"/>
      <w:bookmarkEnd w:id="0"/>
      <w:r w:rsidRPr="006A5BDA">
        <w:rPr>
          <w:rFonts w:ascii="仿宋" w:eastAsia="仿宋" w:hAnsi="仿宋" w:cs="Mongolian Baiti"/>
          <w:kern w:val="1"/>
          <w:sz w:val="32"/>
          <w:szCs w:val="32"/>
          <w:u w:val="single"/>
        </w:rPr>
        <w:t>MA3CHJ9809</w:t>
      </w:r>
    </w:p>
    <w:p w:rsidR="006D57A5" w:rsidRPr="006A5BDA" w:rsidRDefault="006D57A5" w:rsidP="00147A9D">
      <w:pPr>
        <w:spacing w:line="400" w:lineRule="exact"/>
        <w:ind w:left="140" w:hanging="140"/>
        <w:rPr>
          <w:rFonts w:ascii="仿宋" w:eastAsia="仿宋" w:hAnsi="仿宋"/>
          <w:sz w:val="32"/>
          <w:szCs w:val="32"/>
          <w:u w:val="single"/>
        </w:rPr>
      </w:pPr>
      <w:r w:rsidRPr="006A5BDA">
        <w:rPr>
          <w:rFonts w:ascii="仿宋" w:eastAsia="仿宋" w:hAnsi="仿宋" w:cs="Mongolian Baiti" w:hint="eastAsia"/>
          <w:kern w:val="1"/>
          <w:sz w:val="32"/>
          <w:szCs w:val="32"/>
        </w:rPr>
        <w:t>法定代表人（法人授权委托人）：</w:t>
      </w:r>
      <w:r w:rsidRPr="006A5BDA">
        <w:rPr>
          <w:rFonts w:ascii="仿宋" w:eastAsia="仿宋" w:hAnsi="仿宋" w:cs="Mongolian Baiti" w:hint="eastAsia"/>
          <w:kern w:val="1"/>
          <w:sz w:val="32"/>
          <w:szCs w:val="32"/>
          <w:u w:val="single"/>
        </w:rPr>
        <w:t>王霞</w:t>
      </w:r>
      <w:r w:rsidRPr="006A5BDA">
        <w:rPr>
          <w:rFonts w:ascii="仿宋" w:eastAsia="仿宋" w:hAnsi="仿宋" w:hint="eastAsia"/>
          <w:sz w:val="32"/>
          <w:szCs w:val="32"/>
          <w:u w:val="single"/>
        </w:rPr>
        <w:t>（陈</w:t>
      </w:r>
      <w:r w:rsidRPr="006A5BDA">
        <w:rPr>
          <w:rFonts w:ascii="仿宋" w:eastAsia="仿宋" w:hAnsi="仿宋"/>
          <w:sz w:val="32"/>
          <w:szCs w:val="32"/>
          <w:u w:val="single"/>
        </w:rPr>
        <w:t>XX</w:t>
      </w:r>
      <w:r w:rsidRPr="006A5BDA">
        <w:rPr>
          <w:rFonts w:ascii="仿宋" w:eastAsia="仿宋" w:hAnsi="仿宋" w:hint="eastAsia"/>
          <w:sz w:val="32"/>
          <w:szCs w:val="32"/>
          <w:u w:val="single"/>
        </w:rPr>
        <w:t>）</w:t>
      </w:r>
    </w:p>
    <w:p w:rsidR="006D57A5" w:rsidRPr="006A5BDA" w:rsidRDefault="006D57A5" w:rsidP="006A5BDA">
      <w:pPr>
        <w:spacing w:line="380" w:lineRule="exact"/>
        <w:ind w:firstLineChars="200" w:firstLine="640"/>
        <w:rPr>
          <w:rFonts w:ascii="仿宋" w:eastAsia="仿宋" w:hAnsi="仿宋" w:cs="Mongolian Baiti"/>
          <w:sz w:val="32"/>
          <w:szCs w:val="32"/>
          <w:u w:val="single"/>
        </w:rPr>
      </w:pPr>
      <w:r w:rsidRPr="006A5BDA">
        <w:rPr>
          <w:rFonts w:ascii="仿宋" w:eastAsia="仿宋" w:hAnsi="仿宋" w:cs="Mongolian Baiti" w:hint="eastAsia"/>
          <w:sz w:val="32"/>
          <w:szCs w:val="32"/>
          <w:u w:val="single"/>
        </w:rPr>
        <w:t>经调查认定当事人销售的标示安徽药知源中药饮片有限公司生产的批号</w:t>
      </w:r>
      <w:r w:rsidRPr="006A5BDA">
        <w:rPr>
          <w:rFonts w:ascii="仿宋" w:eastAsia="仿宋" w:hAnsi="仿宋" w:cs="Mongolian Baiti"/>
          <w:sz w:val="32"/>
          <w:szCs w:val="32"/>
          <w:u w:val="single"/>
        </w:rPr>
        <w:t>190301</w:t>
      </w:r>
      <w:r w:rsidRPr="006A5BDA">
        <w:rPr>
          <w:rFonts w:ascii="仿宋" w:eastAsia="仿宋" w:hAnsi="仿宋" w:cs="Mongolian Baiti" w:hint="eastAsia"/>
          <w:sz w:val="32"/>
          <w:szCs w:val="32"/>
          <w:u w:val="single"/>
        </w:rPr>
        <w:t>饮片淫羊藿经检验含量测定项目不符合规定。</w:t>
      </w:r>
    </w:p>
    <w:p w:rsidR="006D57A5" w:rsidRPr="006A5BDA" w:rsidRDefault="006D57A5" w:rsidP="006A5BDA">
      <w:pPr>
        <w:spacing w:line="440" w:lineRule="exact"/>
        <w:ind w:firstLineChars="200" w:firstLine="640"/>
        <w:rPr>
          <w:rFonts w:ascii="仿宋" w:eastAsia="仿宋" w:hAnsi="仿宋" w:cs="仿宋"/>
          <w:color w:val="000000"/>
          <w:sz w:val="32"/>
          <w:szCs w:val="32"/>
        </w:rPr>
      </w:pPr>
      <w:r w:rsidRPr="006A5BDA">
        <w:rPr>
          <w:rFonts w:ascii="仿宋" w:eastAsia="仿宋" w:hAnsi="仿宋" w:cs="仿宋" w:hint="eastAsia"/>
          <w:color w:val="000000"/>
          <w:sz w:val="32"/>
          <w:szCs w:val="32"/>
        </w:rPr>
        <w:t>上述事实，有以下证据证实：现场检查笔录、询问笔录、送达回证等。</w:t>
      </w:r>
    </w:p>
    <w:p w:rsidR="006D57A5" w:rsidRPr="006A5BDA" w:rsidRDefault="006D57A5" w:rsidP="006A5BDA">
      <w:pPr>
        <w:spacing w:line="380" w:lineRule="exact"/>
        <w:ind w:firstLineChars="200" w:firstLine="640"/>
        <w:rPr>
          <w:rFonts w:ascii="仿宋" w:eastAsia="仿宋" w:hAnsi="仿宋" w:cs="仿宋_GB2312"/>
          <w:sz w:val="32"/>
          <w:szCs w:val="32"/>
        </w:rPr>
      </w:pPr>
      <w:r w:rsidRPr="006A5BDA">
        <w:rPr>
          <w:rFonts w:ascii="仿宋" w:eastAsia="仿宋" w:hAnsi="仿宋" w:cs="Mongolian Baiti" w:hint="eastAsia"/>
          <w:sz w:val="32"/>
          <w:szCs w:val="32"/>
          <w:u w:val="single"/>
        </w:rPr>
        <w:t>当事人上述事实情形符合《中华人民共和国药品管理法》第四十九条第二款第六项</w:t>
      </w:r>
      <w:r w:rsidRPr="006A5BDA">
        <w:rPr>
          <w:rFonts w:ascii="仿宋" w:eastAsia="仿宋" w:hAnsi="仿宋" w:cs="Mongolian Baiti"/>
          <w:sz w:val="32"/>
          <w:szCs w:val="32"/>
          <w:u w:val="single"/>
        </w:rPr>
        <w:t xml:space="preserve"> </w:t>
      </w:r>
      <w:r w:rsidRPr="006A5BDA">
        <w:rPr>
          <w:rFonts w:ascii="仿宋" w:eastAsia="仿宋" w:hAnsi="仿宋" w:cs="Mongolian Baiti" w:hint="eastAsia"/>
          <w:sz w:val="32"/>
          <w:szCs w:val="32"/>
          <w:u w:val="single"/>
        </w:rPr>
        <w:t>“有下列情形之一的药品，按劣药论处：</w:t>
      </w:r>
      <w:r w:rsidRPr="006A5BDA">
        <w:rPr>
          <w:rFonts w:ascii="仿宋" w:eastAsia="仿宋" w:hAnsi="仿宋" w:cs="Mongolian Baiti"/>
          <w:sz w:val="32"/>
          <w:szCs w:val="32"/>
          <w:u w:val="single"/>
        </w:rPr>
        <w:t>(</w:t>
      </w:r>
      <w:r w:rsidRPr="006A5BDA">
        <w:rPr>
          <w:rFonts w:ascii="仿宋" w:eastAsia="仿宋" w:hAnsi="仿宋" w:cs="Mongolian Baiti" w:hint="eastAsia"/>
          <w:sz w:val="32"/>
          <w:szCs w:val="32"/>
          <w:u w:val="single"/>
        </w:rPr>
        <w:t>六</w:t>
      </w:r>
      <w:r w:rsidRPr="006A5BDA">
        <w:rPr>
          <w:rFonts w:ascii="仿宋" w:eastAsia="仿宋" w:hAnsi="仿宋" w:cs="Mongolian Baiti"/>
          <w:sz w:val="32"/>
          <w:szCs w:val="32"/>
          <w:u w:val="single"/>
        </w:rPr>
        <w:t>)</w:t>
      </w:r>
      <w:r w:rsidRPr="006A5BDA">
        <w:rPr>
          <w:rFonts w:ascii="仿宋" w:eastAsia="仿宋" w:hAnsi="仿宋" w:cs="Mongolian Baiti" w:hint="eastAsia"/>
          <w:sz w:val="32"/>
          <w:szCs w:val="32"/>
          <w:u w:val="single"/>
        </w:rPr>
        <w:t>其他不符合药品标准规定的。”涉嫌违反《中华人民共和国药品管理法》第四十九条第一款“禁止生产、销售劣药”；自由裁量依据《山东省食品药品行政处罚裁量权适用规则》第七条第一款第（五）项“法律、法规和规章对行政处罚的裁量情形有规定的，应当适用；没有规定或者规定不明确的，适用以下规则：（五）不具备从重、从轻、减轻和不予处罚裁量情形的，按照裁量基准规定的中限处罚”和《山东省食品药品监督行政处罚裁量基准（药品）》“</w:t>
      </w:r>
      <w:r w:rsidRPr="006A5BDA">
        <w:rPr>
          <w:rFonts w:ascii="仿宋" w:eastAsia="仿宋" w:hAnsi="仿宋" w:cs="Mongolian Baiti"/>
          <w:sz w:val="32"/>
          <w:szCs w:val="32"/>
          <w:u w:val="single"/>
        </w:rPr>
        <w:t>9</w:t>
      </w:r>
      <w:r w:rsidRPr="006A5BDA">
        <w:rPr>
          <w:rFonts w:ascii="仿宋" w:eastAsia="仿宋" w:hAnsi="仿宋" w:cs="Mongolian Baiti" w:hint="eastAsia"/>
          <w:sz w:val="32"/>
          <w:szCs w:val="32"/>
          <w:u w:val="single"/>
        </w:rPr>
        <w:t>销售劣药</w:t>
      </w:r>
      <w:r w:rsidRPr="006A5BDA">
        <w:rPr>
          <w:rFonts w:ascii="仿宋" w:eastAsia="仿宋" w:hAnsi="仿宋" w:cs="Mongolian Baiti"/>
          <w:sz w:val="32"/>
          <w:szCs w:val="32"/>
          <w:u w:val="single"/>
        </w:rPr>
        <w:t xml:space="preserve"> </w:t>
      </w:r>
      <w:r w:rsidRPr="006A5BDA">
        <w:rPr>
          <w:rFonts w:ascii="仿宋" w:eastAsia="仿宋" w:hAnsi="仿宋" w:cs="Mongolian Baiti" w:hint="eastAsia"/>
          <w:sz w:val="32"/>
          <w:szCs w:val="32"/>
          <w:u w:val="single"/>
        </w:rPr>
        <w:t>中限</w:t>
      </w:r>
      <w:r w:rsidRPr="006A5BDA">
        <w:rPr>
          <w:rFonts w:ascii="仿宋" w:eastAsia="仿宋" w:hAnsi="仿宋" w:cs="Mongolian Baiti"/>
          <w:sz w:val="32"/>
          <w:szCs w:val="32"/>
          <w:u w:val="single"/>
        </w:rPr>
        <w:t xml:space="preserve"> 2</w:t>
      </w:r>
      <w:r w:rsidRPr="006A5BDA">
        <w:rPr>
          <w:rFonts w:ascii="仿宋" w:eastAsia="仿宋" w:hAnsi="仿宋" w:cs="Mongolian Baiti" w:hint="eastAsia"/>
          <w:sz w:val="32"/>
          <w:szCs w:val="32"/>
          <w:u w:val="single"/>
        </w:rPr>
        <w:t>倍罚款”。应当依据《中华人民共和国药品管理法》第七十四条“生产、销售劣药的，没收违法生产、销售的药品和违法所得，并处违法生产、销售药品货值金额一倍以上三倍以下的罚款”进行处罚。本局决定作出如下处罚：</w:t>
      </w:r>
      <w:r w:rsidRPr="006A5BDA">
        <w:rPr>
          <w:rFonts w:ascii="仿宋" w:eastAsia="仿宋" w:hAnsi="仿宋"/>
          <w:sz w:val="32"/>
          <w:szCs w:val="32"/>
          <w:u w:val="single"/>
        </w:rPr>
        <w:t>1</w:t>
      </w:r>
      <w:r w:rsidRPr="006A5BDA">
        <w:rPr>
          <w:rFonts w:ascii="仿宋" w:eastAsia="仿宋" w:hAnsi="仿宋" w:hint="eastAsia"/>
          <w:sz w:val="32"/>
          <w:szCs w:val="32"/>
          <w:u w:val="single"/>
        </w:rPr>
        <w:t>、没收违法所得计</w:t>
      </w:r>
      <w:r w:rsidRPr="006A5BDA">
        <w:rPr>
          <w:rFonts w:ascii="仿宋" w:eastAsia="仿宋" w:hAnsi="仿宋" w:cs="Mongolian Baiti"/>
          <w:sz w:val="32"/>
          <w:szCs w:val="32"/>
          <w:u w:val="single"/>
        </w:rPr>
        <w:t>10874</w:t>
      </w:r>
      <w:r w:rsidRPr="006A5BDA">
        <w:rPr>
          <w:rFonts w:ascii="仿宋" w:eastAsia="仿宋" w:hAnsi="仿宋" w:hint="eastAsia"/>
          <w:sz w:val="32"/>
          <w:szCs w:val="32"/>
          <w:u w:val="single"/>
        </w:rPr>
        <w:t>元（壹万零捌佰柒拾肆元整）；</w:t>
      </w:r>
      <w:r w:rsidRPr="006A5BDA">
        <w:rPr>
          <w:rFonts w:ascii="仿宋" w:eastAsia="仿宋" w:hAnsi="仿宋"/>
          <w:sz w:val="32"/>
          <w:szCs w:val="32"/>
          <w:u w:val="single"/>
        </w:rPr>
        <w:t>2</w:t>
      </w:r>
      <w:r w:rsidRPr="006A5BDA">
        <w:rPr>
          <w:rFonts w:ascii="仿宋" w:eastAsia="仿宋" w:hAnsi="仿宋" w:hint="eastAsia"/>
          <w:sz w:val="32"/>
          <w:szCs w:val="32"/>
          <w:u w:val="single"/>
        </w:rPr>
        <w:t>、并处货值金额（￥</w:t>
      </w:r>
      <w:r w:rsidRPr="006A5BDA">
        <w:rPr>
          <w:rFonts w:ascii="仿宋" w:eastAsia="仿宋" w:hAnsi="仿宋" w:cs="Mongolian Baiti"/>
          <w:sz w:val="32"/>
          <w:szCs w:val="32"/>
          <w:u w:val="single"/>
        </w:rPr>
        <w:t>10920</w:t>
      </w:r>
      <w:r w:rsidRPr="006A5BDA">
        <w:rPr>
          <w:rFonts w:ascii="仿宋" w:eastAsia="仿宋" w:hAnsi="仿宋" w:hint="eastAsia"/>
          <w:sz w:val="32"/>
          <w:szCs w:val="32"/>
          <w:u w:val="single"/>
        </w:rPr>
        <w:t>元）</w:t>
      </w:r>
      <w:r w:rsidRPr="006A5BDA">
        <w:rPr>
          <w:rFonts w:ascii="仿宋" w:eastAsia="仿宋" w:hAnsi="仿宋"/>
          <w:sz w:val="32"/>
          <w:szCs w:val="32"/>
          <w:u w:val="single"/>
        </w:rPr>
        <w:t>2</w:t>
      </w:r>
      <w:r w:rsidRPr="006A5BDA">
        <w:rPr>
          <w:rFonts w:ascii="仿宋" w:eastAsia="仿宋" w:hAnsi="仿宋" w:hint="eastAsia"/>
          <w:sz w:val="32"/>
          <w:szCs w:val="32"/>
          <w:u w:val="single"/>
        </w:rPr>
        <w:t>倍的罚款，计</w:t>
      </w:r>
      <w:r w:rsidRPr="006A5BDA">
        <w:rPr>
          <w:rFonts w:ascii="仿宋" w:eastAsia="仿宋" w:hAnsi="仿宋"/>
          <w:sz w:val="32"/>
          <w:szCs w:val="32"/>
          <w:u w:val="single"/>
        </w:rPr>
        <w:t>21840</w:t>
      </w:r>
      <w:r w:rsidRPr="006A5BDA">
        <w:rPr>
          <w:rFonts w:ascii="仿宋" w:eastAsia="仿宋" w:hAnsi="仿宋" w:hint="eastAsia"/>
          <w:sz w:val="32"/>
          <w:szCs w:val="32"/>
          <w:u w:val="single"/>
        </w:rPr>
        <w:t>元（贰万壹仟捌佰肆拾元）；罚没款合计</w:t>
      </w:r>
      <w:r w:rsidRPr="006A5BDA">
        <w:rPr>
          <w:rFonts w:ascii="仿宋" w:eastAsia="仿宋" w:hAnsi="仿宋"/>
          <w:sz w:val="32"/>
          <w:szCs w:val="32"/>
          <w:u w:val="single"/>
        </w:rPr>
        <w:t>32714</w:t>
      </w:r>
      <w:r w:rsidRPr="006A5BDA">
        <w:rPr>
          <w:rFonts w:ascii="仿宋" w:eastAsia="仿宋" w:hAnsi="仿宋" w:hint="eastAsia"/>
          <w:sz w:val="32"/>
          <w:szCs w:val="32"/>
          <w:u w:val="single"/>
        </w:rPr>
        <w:t>元（叁万贰仟柒佰壹拾肆元整）。</w:t>
      </w:r>
    </w:p>
    <w:p w:rsidR="006D57A5" w:rsidRPr="006A5BDA" w:rsidRDefault="006D57A5" w:rsidP="006A5BDA">
      <w:pPr>
        <w:spacing w:line="380" w:lineRule="exact"/>
        <w:ind w:firstLineChars="200" w:firstLine="640"/>
        <w:rPr>
          <w:rFonts w:ascii="仿宋" w:eastAsia="仿宋" w:hAnsi="仿宋" w:cs="Mongolian Baiti"/>
          <w:sz w:val="32"/>
          <w:szCs w:val="32"/>
          <w:u w:val="single"/>
        </w:rPr>
      </w:pPr>
    </w:p>
    <w:p w:rsidR="006D57A5" w:rsidRPr="006A5BDA" w:rsidRDefault="006D57A5" w:rsidP="006A5BDA">
      <w:pPr>
        <w:spacing w:line="380" w:lineRule="exact"/>
        <w:ind w:firstLineChars="200" w:firstLine="640"/>
        <w:rPr>
          <w:rFonts w:ascii="仿宋" w:eastAsia="仿宋" w:hAnsi="仿宋" w:cs="Mongolian Baiti"/>
          <w:sz w:val="32"/>
          <w:szCs w:val="32"/>
          <w:u w:val="single"/>
        </w:rPr>
      </w:pPr>
      <w:r w:rsidRPr="006A5BDA">
        <w:rPr>
          <w:rFonts w:ascii="仿宋" w:eastAsia="仿宋" w:hAnsi="仿宋" w:cs="Mongolian Baiti" w:hint="eastAsia"/>
          <w:sz w:val="32"/>
          <w:szCs w:val="32"/>
          <w:u w:val="single"/>
        </w:rPr>
        <w:t>请在接到本处罚决定书之日起</w:t>
      </w:r>
      <w:r w:rsidRPr="006A5BDA">
        <w:rPr>
          <w:rFonts w:ascii="仿宋" w:eastAsia="仿宋" w:hAnsi="仿宋" w:cs="Mongolian Baiti"/>
          <w:sz w:val="32"/>
          <w:szCs w:val="32"/>
          <w:u w:val="single"/>
        </w:rPr>
        <w:t>15</w:t>
      </w:r>
      <w:r w:rsidRPr="006A5BDA">
        <w:rPr>
          <w:rFonts w:ascii="仿宋" w:eastAsia="仿宋" w:hAnsi="仿宋" w:cs="Mongolian Baiti" w:hint="eastAsia"/>
          <w:sz w:val="32"/>
          <w:szCs w:val="32"/>
          <w:u w:val="single"/>
        </w:rPr>
        <w:t>日内将罚没款缴到中国建设银行新城支行。逾期不缴纳罚没款的，根据《中华人民共和国行政处罚法》第五十一条第（一）项的规定，每日按罚款数</w:t>
      </w:r>
      <w:r w:rsidRPr="006A5BDA">
        <w:rPr>
          <w:rFonts w:ascii="仿宋" w:eastAsia="仿宋" w:hAnsi="仿宋" w:cs="Mongolian Baiti" w:hint="eastAsia"/>
          <w:sz w:val="32"/>
          <w:szCs w:val="32"/>
          <w:u w:val="single"/>
        </w:rPr>
        <w:lastRenderedPageBreak/>
        <w:t>额的</w:t>
      </w:r>
      <w:r w:rsidRPr="006A5BDA">
        <w:rPr>
          <w:rFonts w:ascii="仿宋" w:eastAsia="仿宋" w:hAnsi="仿宋" w:cs="Mongolian Baiti"/>
          <w:sz w:val="32"/>
          <w:szCs w:val="32"/>
          <w:u w:val="single"/>
        </w:rPr>
        <w:t>3%</w:t>
      </w:r>
      <w:r w:rsidRPr="006A5BDA">
        <w:rPr>
          <w:rFonts w:ascii="仿宋" w:eastAsia="仿宋" w:hAnsi="仿宋" w:cs="Mongolian Baiti" w:hint="eastAsia"/>
          <w:sz w:val="32"/>
          <w:szCs w:val="32"/>
          <w:u w:val="single"/>
        </w:rPr>
        <w:t>加处罚款，并将依法申请人民法院强制执行。</w:t>
      </w:r>
    </w:p>
    <w:p w:rsidR="006D57A5" w:rsidRPr="006A5BDA" w:rsidRDefault="006D57A5" w:rsidP="006A5BDA">
      <w:pPr>
        <w:spacing w:line="380" w:lineRule="exact"/>
        <w:ind w:firstLineChars="200" w:firstLine="640"/>
        <w:rPr>
          <w:rFonts w:ascii="仿宋" w:eastAsia="仿宋" w:hAnsi="仿宋" w:cs="Mongolian Baiti"/>
          <w:sz w:val="32"/>
          <w:szCs w:val="32"/>
          <w:u w:val="single"/>
        </w:rPr>
      </w:pPr>
    </w:p>
    <w:p w:rsidR="006D57A5" w:rsidRPr="006A5BDA" w:rsidRDefault="006D57A5" w:rsidP="006A5BDA">
      <w:pPr>
        <w:spacing w:line="380" w:lineRule="exact"/>
        <w:ind w:firstLineChars="200" w:firstLine="640"/>
        <w:rPr>
          <w:rFonts w:ascii="仿宋" w:eastAsia="仿宋" w:hAnsi="仿宋" w:cs="仿宋"/>
          <w:color w:val="000000"/>
          <w:sz w:val="32"/>
          <w:szCs w:val="32"/>
        </w:rPr>
      </w:pPr>
      <w:r w:rsidRPr="006A5BDA">
        <w:rPr>
          <w:rFonts w:ascii="仿宋" w:eastAsia="仿宋" w:hAnsi="仿宋" w:cs="Mongolian Baiti" w:hint="eastAsia"/>
          <w:sz w:val="32"/>
          <w:szCs w:val="32"/>
          <w:u w:val="single"/>
        </w:rPr>
        <w:t>如不服本处罚决定，可在接到本处罚决定书之日起</w:t>
      </w:r>
      <w:r w:rsidRPr="006A5BDA">
        <w:rPr>
          <w:rFonts w:ascii="仿宋" w:eastAsia="仿宋" w:hAnsi="仿宋" w:cs="Mongolian Baiti"/>
          <w:sz w:val="32"/>
          <w:szCs w:val="32"/>
          <w:u w:val="single"/>
        </w:rPr>
        <w:t>60</w:t>
      </w:r>
      <w:r w:rsidRPr="006A5BDA">
        <w:rPr>
          <w:rFonts w:ascii="仿宋" w:eastAsia="仿宋" w:hAnsi="仿宋" w:cs="Mongolian Baiti" w:hint="eastAsia"/>
          <w:sz w:val="32"/>
          <w:szCs w:val="32"/>
          <w:u w:val="single"/>
        </w:rPr>
        <w:t>日内向枣庄市人民政府申请行政复议，也可以于</w:t>
      </w:r>
      <w:r w:rsidRPr="006A5BDA">
        <w:rPr>
          <w:rFonts w:ascii="仿宋" w:eastAsia="仿宋" w:hAnsi="仿宋" w:cs="Mongolian Baiti"/>
          <w:sz w:val="32"/>
          <w:szCs w:val="32"/>
          <w:u w:val="single"/>
        </w:rPr>
        <w:t>6</w:t>
      </w:r>
      <w:r w:rsidRPr="006A5BDA">
        <w:rPr>
          <w:rFonts w:ascii="仿宋" w:eastAsia="仿宋" w:hAnsi="仿宋" w:cs="Mongolian Baiti" w:hint="eastAsia"/>
          <w:sz w:val="32"/>
          <w:szCs w:val="32"/>
          <w:u w:val="single"/>
        </w:rPr>
        <w:t>个月内依法向薛城区人民法院提起行政诉讼。</w:t>
      </w:r>
    </w:p>
    <w:p w:rsidR="006D57A5" w:rsidRPr="006A5BDA" w:rsidRDefault="006D57A5" w:rsidP="00F23C78">
      <w:pPr>
        <w:spacing w:line="380" w:lineRule="exact"/>
        <w:ind w:firstLine="601"/>
        <w:jc w:val="center"/>
        <w:rPr>
          <w:rFonts w:ascii="仿宋" w:eastAsia="仿宋" w:hAnsi="仿宋" w:cs="仿宋"/>
          <w:color w:val="000000"/>
          <w:sz w:val="32"/>
          <w:szCs w:val="32"/>
        </w:rPr>
      </w:pPr>
      <w:r w:rsidRPr="006A5BDA">
        <w:rPr>
          <w:rFonts w:ascii="仿宋" w:eastAsia="仿宋" w:hAnsi="仿宋" w:cs="仿宋" w:hint="eastAsia"/>
          <w:color w:val="000000"/>
          <w:sz w:val="32"/>
          <w:szCs w:val="32"/>
        </w:rPr>
        <w:t>枣庄市市场监督管理局</w:t>
      </w:r>
    </w:p>
    <w:p w:rsidR="006D57A5" w:rsidRPr="006A5BDA" w:rsidRDefault="006D57A5" w:rsidP="00F23C78">
      <w:pPr>
        <w:spacing w:line="380" w:lineRule="exact"/>
        <w:ind w:firstLine="601"/>
        <w:jc w:val="center"/>
        <w:rPr>
          <w:rFonts w:ascii="仿宋" w:eastAsia="仿宋" w:hAnsi="仿宋" w:cs="仿宋"/>
          <w:color w:val="000000"/>
          <w:sz w:val="32"/>
          <w:szCs w:val="32"/>
        </w:rPr>
      </w:pPr>
      <w:r w:rsidRPr="006A5BDA">
        <w:rPr>
          <w:rFonts w:ascii="仿宋" w:eastAsia="仿宋" w:hAnsi="仿宋" w:cs="仿宋" w:hint="eastAsia"/>
          <w:color w:val="000000"/>
          <w:sz w:val="32"/>
          <w:szCs w:val="32"/>
        </w:rPr>
        <w:t>（印章）</w:t>
      </w:r>
    </w:p>
    <w:p w:rsidR="006D57A5" w:rsidRPr="006A5BDA" w:rsidRDefault="006D57A5" w:rsidP="00F23C78">
      <w:pPr>
        <w:spacing w:line="380" w:lineRule="exact"/>
        <w:ind w:firstLine="601"/>
        <w:jc w:val="center"/>
        <w:rPr>
          <w:rFonts w:ascii="仿宋" w:eastAsia="仿宋" w:hAnsi="仿宋" w:cs="仿宋"/>
          <w:color w:val="000000"/>
          <w:sz w:val="32"/>
          <w:szCs w:val="32"/>
        </w:rPr>
      </w:pPr>
      <w:smartTag w:uri="urn:schemas-microsoft-com:office:smarttags" w:element="chsdate">
        <w:smartTagPr>
          <w:attr w:name="Year" w:val="2019"/>
          <w:attr w:name="Month" w:val="9"/>
          <w:attr w:name="Day" w:val="11"/>
          <w:attr w:name="IsLunarDate" w:val="False"/>
          <w:attr w:name="IsROCDate" w:val="False"/>
        </w:smartTagPr>
        <w:r w:rsidRPr="006A5BDA">
          <w:rPr>
            <w:rFonts w:ascii="仿宋" w:eastAsia="仿宋" w:hAnsi="仿宋" w:cs="仿宋"/>
            <w:color w:val="000000"/>
            <w:sz w:val="32"/>
            <w:szCs w:val="32"/>
          </w:rPr>
          <w:t>2019</w:t>
        </w:r>
        <w:r w:rsidRPr="006A5BDA">
          <w:rPr>
            <w:rFonts w:ascii="仿宋" w:eastAsia="仿宋" w:hAnsi="仿宋" w:cs="仿宋" w:hint="eastAsia"/>
            <w:color w:val="000000"/>
            <w:sz w:val="32"/>
            <w:szCs w:val="32"/>
          </w:rPr>
          <w:t>年</w:t>
        </w:r>
        <w:r w:rsidRPr="006A5BDA">
          <w:rPr>
            <w:rFonts w:ascii="仿宋" w:eastAsia="仿宋" w:hAnsi="仿宋" w:cs="仿宋"/>
            <w:color w:val="000000"/>
            <w:sz w:val="32"/>
            <w:szCs w:val="32"/>
          </w:rPr>
          <w:t>9</w:t>
        </w:r>
        <w:r w:rsidRPr="006A5BDA">
          <w:rPr>
            <w:rFonts w:ascii="仿宋" w:eastAsia="仿宋" w:hAnsi="仿宋" w:cs="仿宋" w:hint="eastAsia"/>
            <w:color w:val="000000"/>
            <w:sz w:val="32"/>
            <w:szCs w:val="32"/>
          </w:rPr>
          <w:t>月</w:t>
        </w:r>
        <w:r w:rsidRPr="006A5BDA">
          <w:rPr>
            <w:rFonts w:ascii="仿宋" w:eastAsia="仿宋" w:hAnsi="仿宋" w:cs="仿宋"/>
            <w:color w:val="000000"/>
            <w:sz w:val="32"/>
            <w:szCs w:val="32"/>
          </w:rPr>
          <w:t>11</w:t>
        </w:r>
        <w:r w:rsidRPr="006A5BDA">
          <w:rPr>
            <w:rFonts w:ascii="仿宋" w:eastAsia="仿宋" w:hAnsi="仿宋" w:cs="仿宋" w:hint="eastAsia"/>
            <w:color w:val="000000"/>
            <w:sz w:val="32"/>
            <w:szCs w:val="32"/>
          </w:rPr>
          <w:t>日</w:t>
        </w:r>
      </w:smartTag>
    </w:p>
    <w:p w:rsidR="006D57A5" w:rsidRPr="006A5BDA" w:rsidRDefault="006D57A5" w:rsidP="00F23C78">
      <w:pPr>
        <w:snapToGrid w:val="0"/>
        <w:spacing w:line="380" w:lineRule="exact"/>
        <w:rPr>
          <w:rFonts w:ascii="仿宋" w:eastAsia="仿宋" w:hAnsi="仿宋" w:cs="黑体"/>
          <w:color w:val="000000"/>
          <w:sz w:val="28"/>
          <w:szCs w:val="28"/>
        </w:rPr>
      </w:pPr>
      <w:r w:rsidRPr="006A5BDA">
        <w:rPr>
          <w:rFonts w:ascii="仿宋" w:eastAsia="仿宋" w:hAnsi="仿宋" w:cs="黑体" w:hint="eastAsia"/>
          <w:color w:val="000000"/>
          <w:sz w:val="30"/>
          <w:szCs w:val="30"/>
        </w:rPr>
        <w:t>（市场监督管理部门将依法向社会公示本行政处罚决定信息）</w:t>
      </w:r>
    </w:p>
    <w:p w:rsidR="006D57A5" w:rsidRPr="006A5BDA" w:rsidRDefault="00BA52BE" w:rsidP="00F23C78">
      <w:pPr>
        <w:spacing w:line="380" w:lineRule="exact"/>
        <w:rPr>
          <w:rFonts w:ascii="仿宋" w:eastAsia="仿宋" w:hAnsi="仿宋" w:cs="仿宋"/>
          <w:bCs/>
          <w:color w:val="000000"/>
          <w:sz w:val="32"/>
          <w:szCs w:val="32"/>
        </w:rPr>
      </w:pPr>
      <w:r w:rsidRPr="006A5BDA">
        <w:rPr>
          <w:rFonts w:ascii="仿宋" w:eastAsia="仿宋" w:hAnsi="仿宋"/>
          <w:noProof/>
        </w:rPr>
        <w:pict>
          <v:line id="_x0000_s1027" style="position:absolute;left:0;text-align:left;z-index:251658752" from="-9.1pt,13.55pt" to="427.95pt,13.6pt" strokeweight="1.25pt"/>
        </w:pict>
      </w:r>
    </w:p>
    <w:p w:rsidR="006D57A5" w:rsidRPr="006A5BDA" w:rsidRDefault="00BA52BE" w:rsidP="00F23C78">
      <w:pPr>
        <w:spacing w:line="380" w:lineRule="exact"/>
        <w:rPr>
          <w:rFonts w:ascii="仿宋" w:eastAsia="仿宋" w:hAnsi="仿宋" w:cs="仿宋"/>
          <w:color w:val="000000"/>
          <w:sz w:val="32"/>
          <w:szCs w:val="32"/>
        </w:rPr>
      </w:pPr>
      <w:r w:rsidRPr="006A5BDA">
        <w:rPr>
          <w:rFonts w:ascii="仿宋" w:eastAsia="仿宋" w:hAnsi="仿宋"/>
          <w:noProof/>
        </w:rPr>
        <w:pict>
          <v:line id="_x0000_s1028" style="position:absolute;left:0;text-align:left;z-index:251657728" from="0,1638.35pt" to="453.75pt,1638.45pt" strokeweight=".26mm">
            <v:stroke endcap="square"/>
          </v:line>
        </w:pict>
      </w:r>
      <w:r w:rsidR="006D57A5" w:rsidRPr="006A5BDA">
        <w:rPr>
          <w:rFonts w:ascii="仿宋" w:eastAsia="仿宋" w:hAnsi="仿宋" w:cs="仿宋" w:hint="eastAsia"/>
          <w:color w:val="000000"/>
          <w:sz w:val="32"/>
          <w:szCs w:val="32"/>
        </w:rPr>
        <w:t>本文书一式二份，一份送达，一份归档。</w:t>
      </w:r>
    </w:p>
    <w:sectPr w:rsidR="006D57A5" w:rsidRPr="006A5BDA" w:rsidSect="00DE3A26">
      <w:footerReference w:type="default" r:id="rId7"/>
      <w:pgSz w:w="11906" w:h="16838"/>
      <w:pgMar w:top="1440" w:right="1559" w:bottom="1440" w:left="1559"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7ED" w:rsidRDefault="008577ED">
      <w:r>
        <w:separator/>
      </w:r>
    </w:p>
  </w:endnote>
  <w:endnote w:type="continuationSeparator" w:id="0">
    <w:p w:rsidR="008577ED" w:rsidRDefault="00857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方正小标宋简体">
    <w:altName w:val="hakuyoxingshu7000"/>
    <w:panose1 w:val="00000000000000000000"/>
    <w:charset w:val="86"/>
    <w:family w:val="script"/>
    <w:notTrueType/>
    <w:pitch w:val="default"/>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ongolian Baiti">
    <w:altName w:val="Comic Sans MS"/>
    <w:panose1 w:val="03000500000000000000"/>
    <w:charset w:val="00"/>
    <w:family w:val="script"/>
    <w:pitch w:val="variable"/>
    <w:sig w:usb0="80000023" w:usb1="00000000" w:usb2="00020000" w:usb3="00000000" w:csb0="0000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7A5" w:rsidRDefault="00BA52BE">
    <w:pPr>
      <w:pStyle w:val="a3"/>
      <w:jc w:val="center"/>
    </w:pPr>
    <w:fldSimple w:instr="PAGE   \* MERGEFORMAT">
      <w:r w:rsidR="006A5BDA" w:rsidRPr="006A5BDA">
        <w:rPr>
          <w:noProof/>
          <w:lang w:val="zh-CN"/>
        </w:rPr>
        <w:t>1</w:t>
      </w:r>
    </w:fldSimple>
  </w:p>
  <w:p w:rsidR="006D57A5" w:rsidRDefault="006D57A5">
    <w:pPr>
      <w:pStyle w:val="a3"/>
      <w:ind w:right="-334"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7ED" w:rsidRDefault="008577ED">
      <w:r>
        <w:separator/>
      </w:r>
    </w:p>
  </w:footnote>
  <w:footnote w:type="continuationSeparator" w:id="0">
    <w:p w:rsidR="008577ED" w:rsidRDefault="008577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none"/>
      <w:pStyle w:val="1"/>
      <w:suff w:val="nothing"/>
      <w:lvlText w:val=""/>
      <w:lvlJc w:val="left"/>
      <w:pPr>
        <w:tabs>
          <w:tab w:val="left" w:pos="0"/>
        </w:tabs>
      </w:pPr>
      <w:rPr>
        <w:rFonts w:cs="Times New Roman"/>
      </w:rPr>
    </w:lvl>
    <w:lvl w:ilvl="1">
      <w:start w:val="1"/>
      <w:numFmt w:val="none"/>
      <w:suff w:val="nothing"/>
      <w:lvlText w:val=""/>
      <w:lvlJc w:val="left"/>
      <w:pPr>
        <w:tabs>
          <w:tab w:val="left" w:pos="0"/>
        </w:tabs>
      </w:pPr>
      <w:rPr>
        <w:rFonts w:cs="Times New Roman"/>
      </w:rPr>
    </w:lvl>
    <w:lvl w:ilvl="2">
      <w:start w:val="1"/>
      <w:numFmt w:val="none"/>
      <w:suff w:val="nothing"/>
      <w:lvlText w:val=""/>
      <w:lvlJc w:val="left"/>
      <w:pPr>
        <w:tabs>
          <w:tab w:val="left" w:pos="0"/>
        </w:tabs>
      </w:pPr>
      <w:rPr>
        <w:rFonts w:cs="Times New Roman"/>
      </w:rPr>
    </w:lvl>
    <w:lvl w:ilvl="3">
      <w:start w:val="1"/>
      <w:numFmt w:val="none"/>
      <w:suff w:val="nothing"/>
      <w:lvlText w:val=""/>
      <w:lvlJc w:val="left"/>
      <w:pPr>
        <w:tabs>
          <w:tab w:val="left" w:pos="0"/>
        </w:tabs>
      </w:pPr>
      <w:rPr>
        <w:rFonts w:cs="Times New Roman"/>
      </w:rPr>
    </w:lvl>
    <w:lvl w:ilvl="4">
      <w:start w:val="1"/>
      <w:numFmt w:val="none"/>
      <w:suff w:val="nothing"/>
      <w:lvlText w:val=""/>
      <w:lvlJc w:val="left"/>
      <w:pPr>
        <w:tabs>
          <w:tab w:val="left" w:pos="0"/>
        </w:tabs>
      </w:pPr>
      <w:rPr>
        <w:rFonts w:cs="Times New Roman"/>
      </w:rPr>
    </w:lvl>
    <w:lvl w:ilvl="5">
      <w:start w:val="1"/>
      <w:numFmt w:val="none"/>
      <w:suff w:val="nothing"/>
      <w:lvlText w:val=""/>
      <w:lvlJc w:val="left"/>
      <w:pPr>
        <w:tabs>
          <w:tab w:val="left" w:pos="0"/>
        </w:tabs>
      </w:pPr>
      <w:rPr>
        <w:rFonts w:cs="Times New Roman"/>
      </w:rPr>
    </w:lvl>
    <w:lvl w:ilvl="6">
      <w:start w:val="1"/>
      <w:numFmt w:val="none"/>
      <w:suff w:val="nothing"/>
      <w:lvlText w:val=""/>
      <w:lvlJc w:val="left"/>
      <w:pPr>
        <w:tabs>
          <w:tab w:val="left" w:pos="0"/>
        </w:tabs>
      </w:pPr>
      <w:rPr>
        <w:rFonts w:cs="Times New Roman"/>
      </w:rPr>
    </w:lvl>
    <w:lvl w:ilvl="7">
      <w:start w:val="1"/>
      <w:numFmt w:val="none"/>
      <w:suff w:val="nothing"/>
      <w:lvlText w:val=""/>
      <w:lvlJc w:val="left"/>
      <w:pPr>
        <w:tabs>
          <w:tab w:val="left" w:pos="0"/>
        </w:tabs>
      </w:pPr>
      <w:rPr>
        <w:rFonts w:cs="Times New Roman"/>
      </w:rPr>
    </w:lvl>
    <w:lvl w:ilvl="8">
      <w:start w:val="1"/>
      <w:numFmt w:val="none"/>
      <w:suff w:val="nothing"/>
      <w:lvlText w:val=""/>
      <w:lvlJc w:val="left"/>
      <w:pPr>
        <w:tabs>
          <w:tab w:val="left"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25C"/>
    <w:rsid w:val="00072696"/>
    <w:rsid w:val="000A22E1"/>
    <w:rsid w:val="000E0570"/>
    <w:rsid w:val="00147A9D"/>
    <w:rsid w:val="00192DCD"/>
    <w:rsid w:val="0026736B"/>
    <w:rsid w:val="002C164B"/>
    <w:rsid w:val="0031594F"/>
    <w:rsid w:val="0033745B"/>
    <w:rsid w:val="003B0D23"/>
    <w:rsid w:val="003B7933"/>
    <w:rsid w:val="003C6385"/>
    <w:rsid w:val="003F5E6A"/>
    <w:rsid w:val="003F69CB"/>
    <w:rsid w:val="00427A6B"/>
    <w:rsid w:val="00441B82"/>
    <w:rsid w:val="00456025"/>
    <w:rsid w:val="004E3DF5"/>
    <w:rsid w:val="00565228"/>
    <w:rsid w:val="00615F38"/>
    <w:rsid w:val="006438BE"/>
    <w:rsid w:val="0067555A"/>
    <w:rsid w:val="006A5BDA"/>
    <w:rsid w:val="006C7D3A"/>
    <w:rsid w:val="006D57A5"/>
    <w:rsid w:val="00781D22"/>
    <w:rsid w:val="007B1683"/>
    <w:rsid w:val="007D4775"/>
    <w:rsid w:val="008577ED"/>
    <w:rsid w:val="00885C75"/>
    <w:rsid w:val="008F06DF"/>
    <w:rsid w:val="008F6244"/>
    <w:rsid w:val="009130F1"/>
    <w:rsid w:val="00954C5F"/>
    <w:rsid w:val="009F7449"/>
    <w:rsid w:val="00A46C65"/>
    <w:rsid w:val="00B05022"/>
    <w:rsid w:val="00B10492"/>
    <w:rsid w:val="00B14224"/>
    <w:rsid w:val="00B15FEA"/>
    <w:rsid w:val="00BA52BE"/>
    <w:rsid w:val="00BA614B"/>
    <w:rsid w:val="00BB5471"/>
    <w:rsid w:val="00BC29A6"/>
    <w:rsid w:val="00C07242"/>
    <w:rsid w:val="00C149DA"/>
    <w:rsid w:val="00C37FB2"/>
    <w:rsid w:val="00C86A06"/>
    <w:rsid w:val="00CC2EE2"/>
    <w:rsid w:val="00CC7ECA"/>
    <w:rsid w:val="00CD7F21"/>
    <w:rsid w:val="00CE156B"/>
    <w:rsid w:val="00D0771A"/>
    <w:rsid w:val="00D1425C"/>
    <w:rsid w:val="00D8059B"/>
    <w:rsid w:val="00D83AA7"/>
    <w:rsid w:val="00D9287F"/>
    <w:rsid w:val="00DE3A26"/>
    <w:rsid w:val="00EC2F0A"/>
    <w:rsid w:val="00F23C78"/>
    <w:rsid w:val="00FE4D23"/>
    <w:rsid w:val="01D97285"/>
    <w:rsid w:val="01F833FE"/>
    <w:rsid w:val="04A66223"/>
    <w:rsid w:val="0526071C"/>
    <w:rsid w:val="05982F04"/>
    <w:rsid w:val="05E50E54"/>
    <w:rsid w:val="06191A11"/>
    <w:rsid w:val="06E70B4D"/>
    <w:rsid w:val="08A96FF2"/>
    <w:rsid w:val="0946100B"/>
    <w:rsid w:val="096F203C"/>
    <w:rsid w:val="0B186487"/>
    <w:rsid w:val="0B264208"/>
    <w:rsid w:val="0DC233A7"/>
    <w:rsid w:val="0E5835C1"/>
    <w:rsid w:val="0E761E0C"/>
    <w:rsid w:val="0F8651A5"/>
    <w:rsid w:val="0FB17394"/>
    <w:rsid w:val="0FB75B73"/>
    <w:rsid w:val="1027222E"/>
    <w:rsid w:val="105A3B9E"/>
    <w:rsid w:val="10702413"/>
    <w:rsid w:val="120449B3"/>
    <w:rsid w:val="132C7E80"/>
    <w:rsid w:val="136E31D6"/>
    <w:rsid w:val="15047820"/>
    <w:rsid w:val="159453C1"/>
    <w:rsid w:val="15DA0797"/>
    <w:rsid w:val="16A57076"/>
    <w:rsid w:val="16FC678F"/>
    <w:rsid w:val="19CD7803"/>
    <w:rsid w:val="1A73152C"/>
    <w:rsid w:val="1B440454"/>
    <w:rsid w:val="1C071125"/>
    <w:rsid w:val="1C412E81"/>
    <w:rsid w:val="1CBA2783"/>
    <w:rsid w:val="1DC04016"/>
    <w:rsid w:val="1E1B1EB7"/>
    <w:rsid w:val="1F2304A0"/>
    <w:rsid w:val="1FAF6FFE"/>
    <w:rsid w:val="22787471"/>
    <w:rsid w:val="23AC3BC1"/>
    <w:rsid w:val="2490671B"/>
    <w:rsid w:val="25A9126A"/>
    <w:rsid w:val="2751094D"/>
    <w:rsid w:val="27BE7ABC"/>
    <w:rsid w:val="29033856"/>
    <w:rsid w:val="2A314963"/>
    <w:rsid w:val="2B0911BE"/>
    <w:rsid w:val="2CAB37D7"/>
    <w:rsid w:val="2CE14BAA"/>
    <w:rsid w:val="2FCE58AD"/>
    <w:rsid w:val="303D37B9"/>
    <w:rsid w:val="30616482"/>
    <w:rsid w:val="30963B3A"/>
    <w:rsid w:val="31791713"/>
    <w:rsid w:val="32170B33"/>
    <w:rsid w:val="33836597"/>
    <w:rsid w:val="34275279"/>
    <w:rsid w:val="34F36F78"/>
    <w:rsid w:val="37F91B59"/>
    <w:rsid w:val="394E6186"/>
    <w:rsid w:val="3A4144E4"/>
    <w:rsid w:val="3A957EBC"/>
    <w:rsid w:val="3B0802DD"/>
    <w:rsid w:val="3C256B74"/>
    <w:rsid w:val="3FBD6E68"/>
    <w:rsid w:val="40C12BA3"/>
    <w:rsid w:val="42796B56"/>
    <w:rsid w:val="431A223A"/>
    <w:rsid w:val="433C1422"/>
    <w:rsid w:val="43CE52FD"/>
    <w:rsid w:val="43EF1332"/>
    <w:rsid w:val="448C3F0A"/>
    <w:rsid w:val="449137A8"/>
    <w:rsid w:val="4678221C"/>
    <w:rsid w:val="47530BB4"/>
    <w:rsid w:val="48A222EF"/>
    <w:rsid w:val="493F2E86"/>
    <w:rsid w:val="4A0F3ACB"/>
    <w:rsid w:val="4A6957BA"/>
    <w:rsid w:val="4AFF64FF"/>
    <w:rsid w:val="4E5B1EC9"/>
    <w:rsid w:val="4EEC562F"/>
    <w:rsid w:val="50A27327"/>
    <w:rsid w:val="50A57FB7"/>
    <w:rsid w:val="50D558F8"/>
    <w:rsid w:val="50E92F21"/>
    <w:rsid w:val="51335AE3"/>
    <w:rsid w:val="515A61DF"/>
    <w:rsid w:val="51FF7420"/>
    <w:rsid w:val="520634E8"/>
    <w:rsid w:val="5285299D"/>
    <w:rsid w:val="52B3244F"/>
    <w:rsid w:val="52C51634"/>
    <w:rsid w:val="52E81DE3"/>
    <w:rsid w:val="53587749"/>
    <w:rsid w:val="542C199A"/>
    <w:rsid w:val="56290B9C"/>
    <w:rsid w:val="57A01283"/>
    <w:rsid w:val="57B16D73"/>
    <w:rsid w:val="58961F27"/>
    <w:rsid w:val="58BB1D3B"/>
    <w:rsid w:val="596C03A3"/>
    <w:rsid w:val="5CBF1355"/>
    <w:rsid w:val="5D3B2227"/>
    <w:rsid w:val="5DF76CD9"/>
    <w:rsid w:val="5EB43CEC"/>
    <w:rsid w:val="5ED20702"/>
    <w:rsid w:val="5EEE6ED8"/>
    <w:rsid w:val="5F74572A"/>
    <w:rsid w:val="60780E8B"/>
    <w:rsid w:val="60F3792E"/>
    <w:rsid w:val="61A41973"/>
    <w:rsid w:val="62DC523F"/>
    <w:rsid w:val="632E4706"/>
    <w:rsid w:val="646F5B44"/>
    <w:rsid w:val="64DD6C2E"/>
    <w:rsid w:val="66084708"/>
    <w:rsid w:val="661A1E2F"/>
    <w:rsid w:val="66EF7F7D"/>
    <w:rsid w:val="677C5778"/>
    <w:rsid w:val="68D260CC"/>
    <w:rsid w:val="693A3914"/>
    <w:rsid w:val="69BD137A"/>
    <w:rsid w:val="6AF12036"/>
    <w:rsid w:val="6C794779"/>
    <w:rsid w:val="6D095265"/>
    <w:rsid w:val="6D0F4700"/>
    <w:rsid w:val="6D9951E9"/>
    <w:rsid w:val="6E847A23"/>
    <w:rsid w:val="6ECC72ED"/>
    <w:rsid w:val="6FFD6CD0"/>
    <w:rsid w:val="7031231F"/>
    <w:rsid w:val="70820F79"/>
    <w:rsid w:val="72021F06"/>
    <w:rsid w:val="722065EB"/>
    <w:rsid w:val="726A7AC1"/>
    <w:rsid w:val="743D5172"/>
    <w:rsid w:val="75205AE6"/>
    <w:rsid w:val="756351F6"/>
    <w:rsid w:val="75D30850"/>
    <w:rsid w:val="77027DB5"/>
    <w:rsid w:val="770E7E44"/>
    <w:rsid w:val="7930545B"/>
    <w:rsid w:val="79FD5EA2"/>
    <w:rsid w:val="7B0A6E5A"/>
    <w:rsid w:val="7BE40EC3"/>
    <w:rsid w:val="7D2768F9"/>
    <w:rsid w:val="7D600A56"/>
    <w:rsid w:val="7E7F3DB1"/>
    <w:rsid w:val="7F35520B"/>
    <w:rsid w:val="7FC10228"/>
    <w:rsid w:val="7FD01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A26"/>
    <w:pPr>
      <w:widowControl w:val="0"/>
      <w:jc w:val="both"/>
    </w:pPr>
    <w:rPr>
      <w:rFonts w:ascii="Calibri" w:hAnsi="Calibri"/>
      <w:szCs w:val="24"/>
    </w:rPr>
  </w:style>
  <w:style w:type="paragraph" w:styleId="1">
    <w:name w:val="heading 1"/>
    <w:basedOn w:val="a"/>
    <w:next w:val="a"/>
    <w:link w:val="1Char"/>
    <w:uiPriority w:val="99"/>
    <w:qFormat/>
    <w:rsid w:val="00DE3A26"/>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6342"/>
    <w:rPr>
      <w:rFonts w:ascii="Calibri" w:hAnsi="Calibri"/>
      <w:b/>
      <w:bCs/>
      <w:kern w:val="44"/>
      <w:sz w:val="44"/>
      <w:szCs w:val="44"/>
    </w:rPr>
  </w:style>
  <w:style w:type="paragraph" w:styleId="a3">
    <w:name w:val="footer"/>
    <w:basedOn w:val="a"/>
    <w:link w:val="Char"/>
    <w:uiPriority w:val="99"/>
    <w:rsid w:val="00DE3A26"/>
    <w:pPr>
      <w:tabs>
        <w:tab w:val="center" w:pos="4153"/>
        <w:tab w:val="right" w:pos="8306"/>
      </w:tabs>
      <w:snapToGrid w:val="0"/>
      <w:jc w:val="left"/>
    </w:pPr>
    <w:rPr>
      <w:rFonts w:ascii="Times New Roman" w:hAnsi="Times New Roman"/>
      <w:sz w:val="18"/>
      <w:szCs w:val="18"/>
    </w:rPr>
  </w:style>
  <w:style w:type="character" w:customStyle="1" w:styleId="Char">
    <w:name w:val="页脚 Char"/>
    <w:basedOn w:val="a0"/>
    <w:link w:val="a3"/>
    <w:uiPriority w:val="99"/>
    <w:locked/>
    <w:rsid w:val="00456025"/>
    <w:rPr>
      <w:rFonts w:cs="Times New Roman"/>
      <w:kern w:val="2"/>
      <w:sz w:val="18"/>
      <w:szCs w:val="18"/>
    </w:rPr>
  </w:style>
  <w:style w:type="paragraph" w:styleId="a4">
    <w:name w:val="Normal (Web)"/>
    <w:basedOn w:val="a"/>
    <w:uiPriority w:val="99"/>
    <w:rsid w:val="00DE3A26"/>
    <w:pPr>
      <w:spacing w:before="100" w:beforeAutospacing="1" w:after="100" w:afterAutospacing="1"/>
      <w:jc w:val="left"/>
    </w:pPr>
    <w:rPr>
      <w:kern w:val="0"/>
      <w:sz w:val="24"/>
    </w:rPr>
  </w:style>
  <w:style w:type="character" w:styleId="a5">
    <w:name w:val="page number"/>
    <w:basedOn w:val="a0"/>
    <w:uiPriority w:val="99"/>
    <w:rsid w:val="00DE3A26"/>
    <w:rPr>
      <w:rFonts w:cs="Times New Roman"/>
    </w:rPr>
  </w:style>
  <w:style w:type="paragraph" w:customStyle="1" w:styleId="2">
    <w:name w:val="2文本"/>
    <w:uiPriority w:val="99"/>
    <w:rsid w:val="00DE3A26"/>
    <w:pPr>
      <w:widowControl w:val="0"/>
      <w:suppressAutoHyphens/>
      <w:ind w:firstLine="200"/>
      <w:jc w:val="both"/>
    </w:pPr>
    <w:rPr>
      <w:color w:val="000000"/>
      <w:kern w:val="1"/>
      <w:sz w:val="20"/>
      <w:szCs w:val="20"/>
    </w:rPr>
  </w:style>
  <w:style w:type="paragraph" w:customStyle="1" w:styleId="p17">
    <w:name w:val="p17"/>
    <w:basedOn w:val="a"/>
    <w:uiPriority w:val="99"/>
    <w:rsid w:val="00DE3A26"/>
    <w:pPr>
      <w:widowControl/>
      <w:spacing w:before="100" w:after="100"/>
      <w:jc w:val="left"/>
    </w:pPr>
    <w:rPr>
      <w:rFonts w:ascii="宋体" w:hAnsi="宋体" w:cs="宋体"/>
      <w:kern w:val="0"/>
      <w:sz w:val="24"/>
    </w:rPr>
  </w:style>
  <w:style w:type="paragraph" w:styleId="a6">
    <w:name w:val="header"/>
    <w:basedOn w:val="a"/>
    <w:link w:val="Char0"/>
    <w:uiPriority w:val="99"/>
    <w:rsid w:val="006438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6438BE"/>
    <w:rPr>
      <w:rFonts w:ascii="Calibri" w:hAnsi="Calibri" w:cs="Times New Roman"/>
      <w:kern w:val="2"/>
      <w:sz w:val="18"/>
      <w:szCs w:val="18"/>
    </w:rPr>
  </w:style>
  <w:style w:type="paragraph" w:styleId="a7">
    <w:name w:val="Balloon Text"/>
    <w:basedOn w:val="a"/>
    <w:link w:val="Char1"/>
    <w:uiPriority w:val="99"/>
    <w:rsid w:val="00456025"/>
    <w:rPr>
      <w:sz w:val="18"/>
      <w:szCs w:val="18"/>
    </w:rPr>
  </w:style>
  <w:style w:type="character" w:customStyle="1" w:styleId="Char1">
    <w:name w:val="批注框文本 Char"/>
    <w:basedOn w:val="a0"/>
    <w:link w:val="a7"/>
    <w:uiPriority w:val="99"/>
    <w:locked/>
    <w:rsid w:val="00456025"/>
    <w:rPr>
      <w:rFonts w:ascii="Calibri" w:hAnsi="Calibri" w:cs="Times New Roman"/>
      <w:kern w:val="2"/>
      <w:sz w:val="18"/>
      <w:szCs w:val="18"/>
    </w:rPr>
  </w:style>
  <w:style w:type="paragraph" w:styleId="a8">
    <w:name w:val="Date"/>
    <w:basedOn w:val="a"/>
    <w:next w:val="a"/>
    <w:link w:val="Char2"/>
    <w:uiPriority w:val="99"/>
    <w:rsid w:val="00D83AA7"/>
    <w:pPr>
      <w:ind w:leftChars="2500" w:left="100"/>
    </w:pPr>
  </w:style>
  <w:style w:type="character" w:customStyle="1" w:styleId="Char2">
    <w:name w:val="日期 Char"/>
    <w:basedOn w:val="a0"/>
    <w:link w:val="a8"/>
    <w:uiPriority w:val="99"/>
    <w:locked/>
    <w:rsid w:val="00D83AA7"/>
    <w:rPr>
      <w:rFonts w:ascii="Calibri" w:hAnsi="Calibri"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802</Characters>
  <Application>Microsoft Office Word</Application>
  <DocSecurity>0</DocSecurity>
  <Lines>6</Lines>
  <Paragraphs>1</Paragraphs>
  <ScaleCrop>false</ScaleCrop>
  <Company>Microsoft</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wenxiumei</dc:creator>
  <cp:lastModifiedBy>Administrator</cp:lastModifiedBy>
  <cp:revision>2</cp:revision>
  <cp:lastPrinted>2019-09-05T05:50:00Z</cp:lastPrinted>
  <dcterms:created xsi:type="dcterms:W3CDTF">2019-09-16T02:45:00Z</dcterms:created>
  <dcterms:modified xsi:type="dcterms:W3CDTF">2019-09-16T02:45:00Z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