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4D" w:rsidRDefault="00664F34">
      <w:pPr>
        <w:spacing w:line="9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枣庄市食品药品监督管理局</w:t>
      </w:r>
    </w:p>
    <w:p w:rsidR="00FA014D" w:rsidRDefault="00664F34">
      <w:pPr>
        <w:spacing w:line="960" w:lineRule="auto"/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通  告</w:t>
      </w:r>
    </w:p>
    <w:p w:rsidR="00FA014D" w:rsidRDefault="00FA014D">
      <w:pPr>
        <w:jc w:val="center"/>
        <w:rPr>
          <w:rFonts w:ascii="新宋体" w:eastAsia="新宋体" w:hAnsi="新宋体"/>
          <w:sz w:val="44"/>
          <w:szCs w:val="44"/>
        </w:rPr>
      </w:pPr>
    </w:p>
    <w:p w:rsidR="00FA014D" w:rsidRDefault="00664F3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   第  号</w:t>
      </w:r>
    </w:p>
    <w:p w:rsidR="00FA014D" w:rsidRDefault="00FA014D">
      <w:pPr>
        <w:rPr>
          <w:rFonts w:ascii="新宋体" w:eastAsia="新宋体" w:hAnsi="新宋体"/>
          <w:sz w:val="32"/>
          <w:szCs w:val="32"/>
        </w:rPr>
      </w:pPr>
    </w:p>
    <w:p w:rsidR="00FA014D" w:rsidRDefault="00664F34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关于</w:t>
      </w:r>
      <w:r w:rsidR="00E10E7E">
        <w:rPr>
          <w:rFonts w:ascii="新宋体" w:eastAsia="新宋体" w:hAnsi="新宋体" w:hint="eastAsia"/>
          <w:sz w:val="44"/>
          <w:szCs w:val="44"/>
        </w:rPr>
        <w:t>24</w:t>
      </w:r>
      <w:r>
        <w:rPr>
          <w:rFonts w:ascii="新宋体" w:eastAsia="新宋体" w:hAnsi="新宋体" w:hint="eastAsia"/>
          <w:sz w:val="44"/>
          <w:szCs w:val="44"/>
        </w:rPr>
        <w:t>批次食品不合格情况的通告</w:t>
      </w:r>
    </w:p>
    <w:p w:rsidR="00FA014D" w:rsidRDefault="00FA01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A014D" w:rsidRPr="000C33F6" w:rsidRDefault="00FA014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A014D" w:rsidRDefault="00664F3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近期，</w:t>
      </w:r>
      <w:r>
        <w:rPr>
          <w:rFonts w:ascii="仿宋_GB2312" w:eastAsia="仿宋_GB2312" w:hint="eastAsia"/>
          <w:bCs/>
          <w:snapToGrid w:val="0"/>
          <w:spacing w:val="4"/>
          <w:kern w:val="4"/>
          <w:sz w:val="32"/>
          <w:szCs w:val="32"/>
        </w:rPr>
        <w:t>枣庄市食品药品监督管理局组</w:t>
      </w:r>
      <w:r>
        <w:rPr>
          <w:rFonts w:ascii="仿宋" w:eastAsia="仿宋" w:hAnsi="仿宋" w:hint="eastAsia"/>
          <w:sz w:val="32"/>
          <w:szCs w:val="32"/>
        </w:rPr>
        <w:t>织抽检</w:t>
      </w:r>
      <w:r>
        <w:rPr>
          <w:rFonts w:ascii="仿宋_GB2312" w:eastAsia="仿宋_GB2312" w:hint="eastAsia"/>
          <w:bCs/>
          <w:snapToGrid w:val="0"/>
          <w:spacing w:val="4"/>
          <w:kern w:val="4"/>
          <w:sz w:val="32"/>
          <w:szCs w:val="32"/>
        </w:rPr>
        <w:t>餐饮食品、淀粉制品、调味品、豆制品、糕点、粮食加工品、肉制品、食用农产品、食用油、油脂及其制品、蔬菜制品、水产品、速冻食品</w:t>
      </w:r>
      <w:r w:rsidR="00396316">
        <w:rPr>
          <w:rFonts w:ascii="仿宋_GB2312" w:eastAsia="仿宋_GB2312" w:hint="eastAsia"/>
          <w:bCs/>
          <w:snapToGrid w:val="0"/>
          <w:spacing w:val="4"/>
          <w:kern w:val="4"/>
          <w:sz w:val="32"/>
          <w:szCs w:val="32"/>
        </w:rPr>
        <w:t>等</w:t>
      </w:r>
      <w:r w:rsidR="0039631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类食品</w:t>
      </w:r>
      <w:r w:rsidR="00E97EFF">
        <w:rPr>
          <w:rFonts w:ascii="仿宋" w:eastAsia="仿宋" w:hAnsi="仿宋" w:hint="eastAsia"/>
          <w:sz w:val="32"/>
          <w:szCs w:val="32"/>
        </w:rPr>
        <w:t>1089</w:t>
      </w:r>
      <w:r>
        <w:rPr>
          <w:rFonts w:ascii="仿宋" w:eastAsia="仿宋" w:hAnsi="仿宋" w:hint="eastAsia"/>
          <w:sz w:val="32"/>
          <w:szCs w:val="32"/>
        </w:rPr>
        <w:t>批次样品，</w:t>
      </w:r>
      <w:r w:rsidR="00287D05">
        <w:rPr>
          <w:rFonts w:ascii="仿宋" w:eastAsia="仿宋" w:hAnsi="仿宋" w:hint="eastAsia"/>
          <w:sz w:val="32"/>
          <w:szCs w:val="32"/>
        </w:rPr>
        <w:t>第一期</w:t>
      </w:r>
      <w:r>
        <w:rPr>
          <w:rFonts w:ascii="仿宋" w:eastAsia="仿宋" w:hAnsi="仿宋" w:hint="eastAsia"/>
          <w:sz w:val="32"/>
          <w:szCs w:val="32"/>
        </w:rPr>
        <w:t>不合格样品</w:t>
      </w:r>
      <w:r w:rsidR="00E10E7E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批次。检测项目详见附件。</w:t>
      </w:r>
      <w:r>
        <w:rPr>
          <w:rFonts w:ascii="仿宋" w:eastAsia="仿宋" w:hAnsi="仿宋" w:hint="eastAsia"/>
          <w:sz w:val="32"/>
          <w:szCs w:val="32"/>
          <w:u w:val="single"/>
        </w:rPr>
        <w:t>根据食品安全国家标准，个别项目不合格，其产品即判定为不合格产品。</w:t>
      </w:r>
      <w:r>
        <w:rPr>
          <w:rFonts w:ascii="仿宋" w:eastAsia="仿宋" w:hAnsi="仿宋" w:hint="eastAsia"/>
          <w:sz w:val="32"/>
          <w:szCs w:val="32"/>
        </w:rPr>
        <w:t>具体情况通告如下：</w:t>
      </w:r>
    </w:p>
    <w:p w:rsidR="00FA014D" w:rsidRDefault="00FA014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014D" w:rsidRDefault="00664F3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总体情况：</w:t>
      </w:r>
      <w:r>
        <w:rPr>
          <w:rFonts w:ascii="黑体" w:eastAsia="黑体" w:hAnsi="黑体" w:hint="eastAsia"/>
          <w:sz w:val="32"/>
          <w:szCs w:val="32"/>
        </w:rPr>
        <w:t>总体情况：</w:t>
      </w:r>
      <w:r>
        <w:rPr>
          <w:rFonts w:ascii="仿宋" w:eastAsia="仿宋" w:hAnsi="仿宋" w:hint="eastAsia"/>
          <w:sz w:val="32"/>
          <w:szCs w:val="32"/>
        </w:rPr>
        <w:t>餐饮食品117批次，淀粉及淀粉制品63批次，豆制品63批次，糕点3批次</w:t>
      </w:r>
      <w:r w:rsidR="00437E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粮食加工品8批次，肉制品13批次，食用农产品307批次，食用油、油脂及其制品2批次</w:t>
      </w:r>
      <w:r w:rsidR="00437E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蔬菜制品96批次，薯类和膨化食品2批次</w:t>
      </w:r>
      <w:r w:rsidR="00437E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水产制品18批次</w:t>
      </w:r>
      <w:r w:rsidR="00437E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速冻食品2批</w:t>
      </w:r>
      <w:r>
        <w:rPr>
          <w:rFonts w:ascii="仿宋" w:eastAsia="仿宋" w:hAnsi="仿宋" w:hint="eastAsia"/>
          <w:sz w:val="32"/>
          <w:szCs w:val="32"/>
        </w:rPr>
        <w:lastRenderedPageBreak/>
        <w:t>次</w:t>
      </w:r>
      <w:r w:rsidR="00437E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调味品56批次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014D" w:rsidRPr="00E10E7E" w:rsidRDefault="00664F34" w:rsidP="00E10E7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不合格产品情况如下：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（一）</w:t>
      </w:r>
      <w:r w:rsidRPr="00E10E7E">
        <w:rPr>
          <w:rFonts w:ascii="仿宋" w:eastAsia="仿宋" w:hAnsi="仿宋" w:hint="eastAsia"/>
          <w:sz w:val="32"/>
          <w:szCs w:val="32"/>
        </w:rPr>
        <w:tab/>
        <w:t>台儿</w:t>
      </w:r>
      <w:proofErr w:type="gramStart"/>
      <w:r w:rsidRPr="00E10E7E">
        <w:rPr>
          <w:rFonts w:ascii="仿宋" w:eastAsia="仿宋" w:hAnsi="仿宋" w:hint="eastAsia"/>
          <w:sz w:val="32"/>
          <w:szCs w:val="32"/>
        </w:rPr>
        <w:t>庄区侯修福饭店</w:t>
      </w:r>
      <w:proofErr w:type="gramEnd"/>
      <w:r w:rsidRPr="00E10E7E">
        <w:rPr>
          <w:rFonts w:ascii="仿宋" w:eastAsia="仿宋" w:hAnsi="仿宋" w:hint="eastAsia"/>
          <w:sz w:val="32"/>
          <w:szCs w:val="32"/>
        </w:rPr>
        <w:t>抽检的大豆油，苯并[a]</w:t>
      </w:r>
      <w:proofErr w:type="gramStart"/>
      <w:r w:rsidRPr="00E10E7E">
        <w:rPr>
          <w:rFonts w:ascii="仿宋" w:eastAsia="仿宋" w:hAnsi="仿宋" w:hint="eastAsia"/>
          <w:sz w:val="32"/>
          <w:szCs w:val="32"/>
        </w:rPr>
        <w:t>芘检出值</w:t>
      </w:r>
      <w:proofErr w:type="gramEnd"/>
      <w:r w:rsidRPr="00E10E7E">
        <w:rPr>
          <w:rFonts w:ascii="仿宋" w:eastAsia="仿宋" w:hAnsi="仿宋" w:hint="eastAsia"/>
          <w:sz w:val="32"/>
          <w:szCs w:val="32"/>
        </w:rPr>
        <w:t>为16μg/kg。标准规定为≤10μg/kg。检验机构为枣庄市食品药品检验中心。（植物油）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（二）</w:t>
      </w:r>
      <w:r w:rsidRPr="00E10E7E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E10E7E">
        <w:rPr>
          <w:rFonts w:ascii="仿宋" w:eastAsia="仿宋" w:hAnsi="仿宋" w:hint="eastAsia"/>
          <w:sz w:val="32"/>
          <w:szCs w:val="32"/>
        </w:rPr>
        <w:t>薛</w:t>
      </w:r>
      <w:proofErr w:type="gramEnd"/>
      <w:r w:rsidRPr="00E10E7E">
        <w:rPr>
          <w:rFonts w:ascii="仿宋" w:eastAsia="仿宋" w:hAnsi="仿宋" w:hint="eastAsia"/>
          <w:sz w:val="32"/>
          <w:szCs w:val="32"/>
        </w:rPr>
        <w:t>城区大宴席饭庄抽检的烧饼，苯甲酸及其钠盐</w:t>
      </w:r>
      <w:proofErr w:type="gramStart"/>
      <w:r w:rsidRPr="00E10E7E">
        <w:rPr>
          <w:rFonts w:ascii="仿宋" w:eastAsia="仿宋" w:hAnsi="仿宋" w:hint="eastAsia"/>
          <w:sz w:val="32"/>
          <w:szCs w:val="32"/>
        </w:rPr>
        <w:t>检出值</w:t>
      </w:r>
      <w:proofErr w:type="gramEnd"/>
      <w:r w:rsidRPr="00E10E7E">
        <w:rPr>
          <w:rFonts w:ascii="仿宋" w:eastAsia="仿宋" w:hAnsi="仿宋" w:hint="eastAsia"/>
          <w:sz w:val="32"/>
          <w:szCs w:val="32"/>
        </w:rPr>
        <w:t>为0.07g/kg。标准规定为不得检出。检验机构为枣庄市食品药品检验中心。（粮食加工品）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（三）</w:t>
      </w:r>
      <w:r w:rsidRPr="00E10E7E">
        <w:rPr>
          <w:rFonts w:ascii="仿宋" w:eastAsia="仿宋" w:hAnsi="仿宋" w:hint="eastAsia"/>
          <w:sz w:val="32"/>
          <w:szCs w:val="32"/>
        </w:rPr>
        <w:tab/>
        <w:t>台儿庄区营满酒家抽检的烧饼，二氧化钛</w:t>
      </w:r>
      <w:proofErr w:type="gramStart"/>
      <w:r w:rsidRPr="00E10E7E">
        <w:rPr>
          <w:rFonts w:ascii="仿宋" w:eastAsia="仿宋" w:hAnsi="仿宋" w:hint="eastAsia"/>
          <w:sz w:val="32"/>
          <w:szCs w:val="32"/>
        </w:rPr>
        <w:t>检出值</w:t>
      </w:r>
      <w:proofErr w:type="gramEnd"/>
      <w:r w:rsidRPr="00E10E7E">
        <w:rPr>
          <w:rFonts w:ascii="仿宋" w:eastAsia="仿宋" w:hAnsi="仿宋" w:hint="eastAsia"/>
          <w:sz w:val="32"/>
          <w:szCs w:val="32"/>
        </w:rPr>
        <w:t>为451.2mg/kg。标准规定为不得检出。检验机构为枣庄市食品药品检验中心。（粮食加工品）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（四）</w:t>
      </w:r>
      <w:r w:rsidRPr="00E10E7E">
        <w:rPr>
          <w:rFonts w:ascii="仿宋" w:eastAsia="仿宋" w:hAnsi="仿宋" w:hint="eastAsia"/>
          <w:sz w:val="32"/>
          <w:szCs w:val="32"/>
        </w:rPr>
        <w:tab/>
        <w:t>薛城区利宏快餐店抽检的烧饼，苯甲酸及其钠盐检出值为0.07g/kg。标准规定为不得检出。检验机构为枣庄市食品药品检验中心。（粮食加工品）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（五）</w:t>
      </w:r>
      <w:r w:rsidRPr="00E10E7E">
        <w:rPr>
          <w:rFonts w:ascii="仿宋" w:eastAsia="仿宋" w:hAnsi="仿宋" w:hint="eastAsia"/>
          <w:sz w:val="32"/>
          <w:szCs w:val="32"/>
        </w:rPr>
        <w:tab/>
        <w:t>薛城区超扬鱼馆抽检的烧饼，苯甲酸及其钠盐检出值为0.07g/kg。标准规定为不得检出。检验机构为枣庄市食品药品检验中心。（粮食加工品）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（六）</w:t>
      </w:r>
      <w:r w:rsidRPr="00E10E7E">
        <w:rPr>
          <w:rFonts w:ascii="仿宋" w:eastAsia="仿宋" w:hAnsi="仿宋" w:hint="eastAsia"/>
          <w:sz w:val="32"/>
          <w:szCs w:val="32"/>
        </w:rPr>
        <w:tab/>
        <w:t>枣庄市薛城区六六福老菜馆抽检的烧饼，苯甲酸及其钠盐检出值为0.04g/kg。标准规定为不得检出。检验机构为枣庄市食品药品检验中心。（粮食加工品）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（七）</w:t>
      </w:r>
      <w:r w:rsidRPr="00E10E7E">
        <w:rPr>
          <w:rFonts w:ascii="仿宋" w:eastAsia="仿宋" w:hAnsi="仿宋" w:hint="eastAsia"/>
          <w:sz w:val="32"/>
          <w:szCs w:val="32"/>
        </w:rPr>
        <w:tab/>
        <w:t>薛城区永芬青土菜馆抽检的烧饼，苯甲酸</w:t>
      </w:r>
      <w:r w:rsidRPr="00E10E7E">
        <w:rPr>
          <w:rFonts w:ascii="仿宋" w:eastAsia="仿宋" w:hAnsi="仿宋" w:hint="eastAsia"/>
          <w:sz w:val="32"/>
          <w:szCs w:val="32"/>
        </w:rPr>
        <w:lastRenderedPageBreak/>
        <w:t>及其钠盐检出值为0.05g/kg。标准规定为不得检出。检验机构为枣庄市食品药品检验中心。（粮食加工品）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（八）</w:t>
      </w:r>
      <w:r w:rsidRPr="00E10E7E">
        <w:rPr>
          <w:rFonts w:ascii="仿宋" w:eastAsia="仿宋" w:hAnsi="仿宋" w:hint="eastAsia"/>
          <w:sz w:val="32"/>
          <w:szCs w:val="32"/>
        </w:rPr>
        <w:tab/>
        <w:t>枣庄高新区家锋羊肉汤馆茂源路店抽检的烧饼，苯甲酸及其钠盐检出值为0.04g/kg。标准规定为不得检出。检验机构为枣庄市食品药品检验中心。（粮食加工品）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（九）</w:t>
      </w:r>
      <w:r w:rsidRPr="00E10E7E">
        <w:rPr>
          <w:rFonts w:ascii="仿宋" w:eastAsia="仿宋" w:hAnsi="仿宋" w:hint="eastAsia"/>
          <w:sz w:val="32"/>
          <w:szCs w:val="32"/>
        </w:rPr>
        <w:tab/>
        <w:t>枣庄市薛城区茂源农家菜微湖活鱼馆抽检的大烧饼，苯甲酸及其钠盐检出值为0.06g/kg。标准规定为不得检出。检验机构为枣庄市食品药品检验中心。（粮食加工品）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（十）</w:t>
      </w:r>
      <w:r w:rsidRPr="00E10E7E">
        <w:rPr>
          <w:rFonts w:ascii="仿宋" w:eastAsia="仿宋" w:hAnsi="仿宋" w:hint="eastAsia"/>
          <w:sz w:val="32"/>
          <w:szCs w:val="32"/>
        </w:rPr>
        <w:tab/>
        <w:t>薛城区盛香源饭店抽检的烧饼，苯甲酸及其钠盐检出值为0.06g/kg。标准规定为不得检出。检验机构为枣庄市食品药品检验中心。（粮食加工品）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（十一）</w:t>
      </w:r>
      <w:r w:rsidRPr="00E10E7E">
        <w:rPr>
          <w:rFonts w:ascii="仿宋" w:eastAsia="仿宋" w:hAnsi="仿宋" w:hint="eastAsia"/>
          <w:sz w:val="32"/>
          <w:szCs w:val="32"/>
        </w:rPr>
        <w:tab/>
        <w:t>辣味馆抽检的烧饼，苯甲酸及其钠盐检出值为0.06g/kg。标准规定为不得检出。检验机构为枣庄市食品药品检验中心。（粮食加工品）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（十二）</w:t>
      </w:r>
      <w:r w:rsidRPr="00E10E7E">
        <w:rPr>
          <w:rFonts w:ascii="仿宋" w:eastAsia="仿宋" w:hAnsi="仿宋" w:hint="eastAsia"/>
          <w:sz w:val="32"/>
          <w:szCs w:val="32"/>
        </w:rPr>
        <w:tab/>
        <w:t>峄城区任大妈餐馆抽检的烧饼，铝的残留量检出值为40mg/kg。标准规定为不得检出。检验机构为枣庄市食品药品检验中心。（粮食加工品）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（十三）</w:t>
      </w:r>
      <w:r w:rsidRPr="00E10E7E">
        <w:rPr>
          <w:rFonts w:ascii="仿宋" w:eastAsia="仿宋" w:hAnsi="仿宋" w:hint="eastAsia"/>
          <w:sz w:val="32"/>
          <w:szCs w:val="32"/>
        </w:rPr>
        <w:tab/>
        <w:t>薛城区新如意甜品店抽检的发酵乳，酵母的检出值为230CFU/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183584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lastRenderedPageBreak/>
        <w:t>（十四）</w:t>
      </w:r>
      <w:r w:rsidRPr="00E10E7E">
        <w:rPr>
          <w:rFonts w:ascii="仿宋" w:eastAsia="仿宋" w:hAnsi="仿宋" w:hint="eastAsia"/>
          <w:sz w:val="32"/>
          <w:szCs w:val="32"/>
        </w:rPr>
        <w:tab/>
        <w:t>薛城银座英才幼儿园抽检的酸牛奶</w:t>
      </w:r>
      <w:r w:rsidR="00EB73D0">
        <w:rPr>
          <w:rFonts w:ascii="仿宋" w:eastAsia="仿宋" w:hAnsi="仿宋" w:hint="eastAsia"/>
          <w:sz w:val="32"/>
          <w:szCs w:val="32"/>
        </w:rPr>
        <w:t>（标称生产者：</w:t>
      </w:r>
      <w:r w:rsidR="00EB73D0" w:rsidRPr="00EB73D0">
        <w:rPr>
          <w:rFonts w:ascii="仿宋" w:eastAsia="仿宋" w:hAnsi="仿宋" w:hint="eastAsia"/>
          <w:sz w:val="32"/>
          <w:szCs w:val="32"/>
        </w:rPr>
        <w:t>维维乳业有限公司</w:t>
      </w:r>
      <w:r w:rsidR="00EB73D0">
        <w:rPr>
          <w:rFonts w:ascii="仿宋" w:eastAsia="仿宋" w:hAnsi="仿宋" w:hint="eastAsia"/>
          <w:sz w:val="32"/>
          <w:szCs w:val="32"/>
        </w:rPr>
        <w:t>）</w:t>
      </w:r>
      <w:r w:rsidRPr="00E10E7E">
        <w:rPr>
          <w:rFonts w:ascii="仿宋" w:eastAsia="仿宋" w:hAnsi="仿宋" w:hint="eastAsia"/>
          <w:sz w:val="32"/>
          <w:szCs w:val="32"/>
        </w:rPr>
        <w:t>，酵母的检出值为2000CFU/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（十五）</w:t>
      </w:r>
      <w:r w:rsidRPr="00E10E7E">
        <w:rPr>
          <w:rFonts w:ascii="仿宋" w:eastAsia="仿宋" w:hAnsi="仿宋" w:hint="eastAsia"/>
          <w:sz w:val="32"/>
          <w:szCs w:val="32"/>
        </w:rPr>
        <w:tab/>
        <w:t>滕州市龙泉倾心奶吧抽检的蓝莓味酸奶，酵母的检出值为200CFU/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（十六）</w:t>
      </w:r>
      <w:r w:rsidRPr="00E10E7E">
        <w:rPr>
          <w:rFonts w:ascii="仿宋" w:eastAsia="仿宋" w:hAnsi="仿宋" w:hint="eastAsia"/>
          <w:sz w:val="32"/>
          <w:szCs w:val="32"/>
        </w:rPr>
        <w:tab/>
        <w:t>滕州市城郊冬玲鲜奶吧抽检的发酵酸奶，大肠菌群的检出值为（660,1220,890,1130,710）CFU/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。标准规定为（n=5,c=2,m=1,M=5）CFU/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。酵母的检出值为280CFU/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。霉菌的检出值为200CFU/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（十七）</w:t>
      </w:r>
      <w:r w:rsidRPr="00E10E7E">
        <w:rPr>
          <w:rFonts w:ascii="仿宋" w:eastAsia="仿宋" w:hAnsi="仿宋" w:hint="eastAsia"/>
          <w:sz w:val="32"/>
          <w:szCs w:val="32"/>
        </w:rPr>
        <w:tab/>
        <w:t>滕州市龙泉董子皓鲜奶吧抽检的现酿酸奶，酵母的检出值为2800CFU/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（十八）</w:t>
      </w:r>
      <w:r w:rsidRPr="00E10E7E">
        <w:rPr>
          <w:rFonts w:ascii="仿宋" w:eastAsia="仿宋" w:hAnsi="仿宋" w:hint="eastAsia"/>
          <w:sz w:val="32"/>
          <w:szCs w:val="32"/>
        </w:rPr>
        <w:tab/>
        <w:t>滕州市龙泉优奈甜品店抽检的现酿酸奶，大肠菌群的检出值为（80,120,210,70,150）CFU/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。标准规定为（n=5,c=2,m=1,M=5）CFU/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。酵母的检出</w:t>
      </w:r>
      <w:r w:rsidRPr="00E10E7E">
        <w:rPr>
          <w:rFonts w:ascii="仿宋" w:eastAsia="仿宋" w:hAnsi="仿宋" w:hint="eastAsia"/>
          <w:sz w:val="32"/>
          <w:szCs w:val="32"/>
        </w:rPr>
        <w:lastRenderedPageBreak/>
        <w:t>值为240CFU/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mL.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 xml:space="preserve"> 标准规定为≤100 CFU/</w:t>
      </w:r>
      <w:proofErr w:type="spellStart"/>
      <w:r w:rsidRPr="00E10E7E">
        <w:rPr>
          <w:rFonts w:ascii="仿宋" w:eastAsia="仿宋" w:hAnsi="仿宋" w:hint="eastAsia"/>
          <w:sz w:val="32"/>
          <w:szCs w:val="32"/>
        </w:rPr>
        <w:t>mL</w:t>
      </w:r>
      <w:proofErr w:type="spellEnd"/>
      <w:r w:rsidRPr="00E10E7E">
        <w:rPr>
          <w:rFonts w:ascii="仿宋" w:eastAsia="仿宋" w:hAnsi="仿宋" w:hint="eastAsia"/>
          <w:sz w:val="32"/>
          <w:szCs w:val="32"/>
        </w:rPr>
        <w:t>。检验机构为枣庄市食品药品检验中心。（乳制品）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（十九）</w:t>
      </w:r>
      <w:r w:rsidRPr="00E10E7E">
        <w:rPr>
          <w:rFonts w:ascii="仿宋" w:eastAsia="仿宋" w:hAnsi="仿宋" w:hint="eastAsia"/>
          <w:sz w:val="32"/>
          <w:szCs w:val="32"/>
        </w:rPr>
        <w:tab/>
        <w:t>峄城区榴园镇城郊中学抽检的天龙食醋</w:t>
      </w:r>
      <w:r w:rsidR="00B145B6">
        <w:rPr>
          <w:rFonts w:ascii="仿宋" w:eastAsia="仿宋" w:hAnsi="仿宋" w:hint="eastAsia"/>
          <w:sz w:val="32"/>
          <w:szCs w:val="32"/>
        </w:rPr>
        <w:t>（标称生产者：</w:t>
      </w:r>
      <w:r w:rsidR="00B145B6" w:rsidRPr="00B145B6">
        <w:rPr>
          <w:rFonts w:ascii="仿宋" w:eastAsia="仿宋" w:hAnsi="仿宋" w:hint="eastAsia"/>
          <w:sz w:val="32"/>
          <w:szCs w:val="32"/>
        </w:rPr>
        <w:t>枣庄天龙调味品加工厂</w:t>
      </w:r>
      <w:r w:rsidR="00B145B6">
        <w:rPr>
          <w:rFonts w:ascii="仿宋" w:eastAsia="仿宋" w:hAnsi="仿宋" w:hint="eastAsia"/>
          <w:sz w:val="32"/>
          <w:szCs w:val="32"/>
        </w:rPr>
        <w:t>）</w:t>
      </w:r>
      <w:r w:rsidRPr="00E10E7E">
        <w:rPr>
          <w:rFonts w:ascii="仿宋" w:eastAsia="仿宋" w:hAnsi="仿宋" w:hint="eastAsia"/>
          <w:sz w:val="32"/>
          <w:szCs w:val="32"/>
        </w:rPr>
        <w:t>，总酸检出值为2.70g/100mL。标准规定为≥3.50g/100mL。检验机构为枣庄市食品药品检验中心。（调味品）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（二十）</w:t>
      </w:r>
      <w:r w:rsidRPr="00E10E7E">
        <w:rPr>
          <w:rFonts w:ascii="仿宋" w:eastAsia="仿宋" w:hAnsi="仿宋" w:hint="eastAsia"/>
          <w:sz w:val="32"/>
          <w:szCs w:val="32"/>
        </w:rPr>
        <w:tab/>
        <w:t>枣庄市台儿庄区职业中等专业学校食堂抽检的清香米醋，总酸检出值为2.54g/100mL。标准规定为≥3.50g/100mL。检验机构为枣庄市食品药品检验中心。（调味品）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（二十一）</w:t>
      </w:r>
      <w:r w:rsidRPr="00E10E7E">
        <w:rPr>
          <w:rFonts w:ascii="仿宋" w:eastAsia="仿宋" w:hAnsi="仿宋" w:hint="eastAsia"/>
          <w:sz w:val="32"/>
          <w:szCs w:val="32"/>
        </w:rPr>
        <w:tab/>
        <w:t>山亭区水泉镇馨鑫饭店抽检的原味香醋，总酸检出值为2.65g/100mL。标准规定为≥3.50g/100mL。检验机构为枣庄市食品药品检验中心。（调味品）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（二十二）</w:t>
      </w:r>
      <w:r w:rsidRPr="00E10E7E">
        <w:rPr>
          <w:rFonts w:ascii="仿宋" w:eastAsia="仿宋" w:hAnsi="仿宋" w:hint="eastAsia"/>
          <w:sz w:val="32"/>
          <w:szCs w:val="32"/>
        </w:rPr>
        <w:tab/>
        <w:t>山东省枣庄市第三十三中学抽检的原味香醋，总酸检出值为2.55g/100mL。标准规定为≥3.50g/100mL。检验机构为枣庄市食品药品检验中心。（调味品）</w:t>
      </w:r>
    </w:p>
    <w:p w:rsidR="00E10E7E" w:rsidRPr="00E10E7E" w:rsidRDefault="00E10E7E" w:rsidP="00E10E7E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t>（二十三）</w:t>
      </w:r>
      <w:r w:rsidRPr="00E10E7E">
        <w:rPr>
          <w:rFonts w:ascii="仿宋" w:eastAsia="仿宋" w:hAnsi="仿宋" w:hint="eastAsia"/>
          <w:sz w:val="32"/>
          <w:szCs w:val="32"/>
        </w:rPr>
        <w:tab/>
        <w:t>枣庄市山亭区城头镇中心小学抽检的原味香醋，总酸检出值为3.12g/100mL。标准规定为≥3.50g/100mL。检验机构为枣庄市食品药品检验中心。（调味品）</w:t>
      </w:r>
    </w:p>
    <w:p w:rsidR="00E10E7E" w:rsidRPr="00E10E7E" w:rsidRDefault="00E10E7E" w:rsidP="00E10E7E">
      <w:pPr>
        <w:pStyle w:val="a6"/>
        <w:ind w:left="720" w:firstLineChars="0" w:firstLine="0"/>
        <w:rPr>
          <w:rFonts w:ascii="仿宋" w:eastAsia="仿宋" w:hAnsi="仿宋"/>
          <w:sz w:val="32"/>
          <w:szCs w:val="32"/>
        </w:rPr>
      </w:pPr>
      <w:r w:rsidRPr="00E10E7E">
        <w:rPr>
          <w:rFonts w:ascii="仿宋" w:eastAsia="仿宋" w:hAnsi="仿宋" w:hint="eastAsia"/>
          <w:sz w:val="32"/>
          <w:szCs w:val="32"/>
        </w:rPr>
        <w:lastRenderedPageBreak/>
        <w:t>（二十四）</w:t>
      </w:r>
      <w:r w:rsidRPr="00E10E7E">
        <w:rPr>
          <w:rFonts w:ascii="仿宋" w:eastAsia="仿宋" w:hAnsi="仿宋" w:hint="eastAsia"/>
          <w:sz w:val="32"/>
          <w:szCs w:val="32"/>
        </w:rPr>
        <w:tab/>
        <w:t>枣庄市市中区御景庄园农家乐饭店抽检的原味香醋，总酸检出值为2.87g/100mL。标准规定为≥3.50g/100mL。检验机构为枣庄市食品药品检验中心。（调味品）</w:t>
      </w:r>
    </w:p>
    <w:p w:rsidR="00FA014D" w:rsidRDefault="00664F3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三、对上述抽检中发现的不合格产品，企业所在地食品药品监督管理部门已责令企业查清产品流向，召回不合格产品，并分析原因进行整改，并依法予以查处。</w:t>
      </w:r>
    </w:p>
    <w:p w:rsidR="00FA014D" w:rsidRDefault="00664F34">
      <w:pPr>
        <w:pStyle w:val="a6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特此通告。</w:t>
      </w:r>
    </w:p>
    <w:p w:rsidR="00FA014D" w:rsidRDefault="00664F3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附件：1.本次检验项目</w:t>
      </w:r>
    </w:p>
    <w:p w:rsidR="00FA014D" w:rsidRDefault="00664F34">
      <w:pPr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合格产品信息</w:t>
      </w:r>
    </w:p>
    <w:p w:rsidR="00FA014D" w:rsidRDefault="00664F3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不合格产品信息</w:t>
      </w:r>
    </w:p>
    <w:p w:rsidR="00FA014D" w:rsidRDefault="00664F3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FA014D" w:rsidRDefault="00664F34">
      <w:pPr>
        <w:ind w:firstLineChars="1350" w:firstLine="4320"/>
        <w:rPr>
          <w:rFonts w:ascii="仿宋_GB2312" w:eastAsia="仿宋_GB2312"/>
          <w:bCs/>
          <w:snapToGrid w:val="0"/>
          <w:spacing w:val="4"/>
          <w:kern w:val="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枣庄市食品药品监督管理局</w:t>
      </w:r>
    </w:p>
    <w:p w:rsidR="00FA014D" w:rsidRDefault="00FA014D">
      <w:pPr>
        <w:rPr>
          <w:rFonts w:ascii="仿宋_GB2312" w:eastAsia="仿宋_GB2312"/>
          <w:bCs/>
          <w:snapToGrid w:val="0"/>
          <w:spacing w:val="4"/>
          <w:kern w:val="4"/>
          <w:sz w:val="32"/>
          <w:szCs w:val="32"/>
        </w:rPr>
      </w:pPr>
    </w:p>
    <w:p w:rsidR="00FA014D" w:rsidRDefault="00664F34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年</w:t>
      </w:r>
      <w:bookmarkStart w:id="0" w:name="_GoBack"/>
      <w:bookmarkEnd w:id="0"/>
      <w:r w:rsidR="00E10E7E">
        <w:rPr>
          <w:rFonts w:ascii="仿宋" w:eastAsia="仿宋" w:hAnsi="仿宋" w:hint="eastAsia"/>
          <w:sz w:val="32"/>
          <w:szCs w:val="32"/>
        </w:rPr>
        <w:t>7</w:t>
      </w:r>
      <w:r w:rsidR="00E10E7E">
        <w:rPr>
          <w:rFonts w:ascii="仿宋" w:eastAsia="仿宋" w:hAnsi="仿宋"/>
          <w:sz w:val="32"/>
          <w:szCs w:val="32"/>
        </w:rPr>
        <w:t>月</w:t>
      </w:r>
      <w:r w:rsidR="008B7D02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/>
          <w:sz w:val="32"/>
          <w:szCs w:val="32"/>
        </w:rPr>
        <w:t>日</w:t>
      </w:r>
    </w:p>
    <w:p w:rsidR="000C33F6" w:rsidRDefault="000C33F6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FA014D" w:rsidRDefault="00FA01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287D05" w:rsidRDefault="00287D05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FA014D" w:rsidRDefault="00FA01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FA014D" w:rsidRDefault="00FA01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FA014D" w:rsidRDefault="00FA014D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FA014D" w:rsidRDefault="00664F34">
      <w:pPr>
        <w:ind w:firstLine="4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</w:p>
    <w:p w:rsidR="00FA014D" w:rsidRDefault="00664F34">
      <w:pPr>
        <w:ind w:firstLine="405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本次检验项目</w:t>
      </w:r>
    </w:p>
    <w:p w:rsidR="00FA014D" w:rsidRDefault="00664F34">
      <w:pPr>
        <w:jc w:val="left"/>
        <w:rPr>
          <w:rFonts w:ascii="黑体" w:eastAsia="仿宋" w:hAnsi="黑体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餐饮食品</w:t>
      </w:r>
    </w:p>
    <w:p w:rsidR="00FA014D" w:rsidRDefault="00664F34">
      <w:pPr>
        <w:jc w:val="left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抽检依据是《卫生部、国家食品药品监督管理局2012年第10号公告》、《食品安全国家标准 食品中污染物限量》（GB2762-2012）、《食品安全国家标准 食品添加剂使用标准》（GB2760-2014）、食品整治办〔2008〕3号等标准及产品明示标准和指标的要求。</w:t>
      </w:r>
    </w:p>
    <w:p w:rsidR="00FA014D" w:rsidRDefault="00664F34">
      <w:pPr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餐饮食品抽检项目包括游离性余氯，阴离子合成洗涤剂，大肠菌群，沙门氏菌，胭脂红，亚硝酸盐，苯甲酸，山梨酸，N-二甲基亚硝胺，罂粟碱，吗啡，可待因，那可丁，蒂巴因等。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二、淀粉及淀粉制品</w:t>
      </w:r>
    </w:p>
    <w:p w:rsidR="00FA014D" w:rsidRDefault="00664F34">
      <w:pPr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抽检依据是《食品安全国家标准 食品添加剂使用标准》（GB2760-2014）等标准及产品明示标准和指标的要求。</w:t>
      </w:r>
    </w:p>
    <w:p w:rsidR="00FA014D" w:rsidRDefault="00664F34">
      <w:pPr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淀粉及淀粉制品抽检项目包括二氧化硫，铝，苯甲酸，山梨酸。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三、豆制品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lastRenderedPageBreak/>
        <w:t>抽检依据是</w:t>
      </w:r>
      <w:r>
        <w:rPr>
          <w:rFonts w:ascii="Verdana" w:eastAsia="宋体" w:hAnsi="Verdana" w:cs="Verdana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Verdana" w:eastAsia="宋体" w:hAnsi="Verdana" w:cs="Verdana"/>
          <w:color w:val="333333"/>
          <w:sz w:val="30"/>
          <w:szCs w:val="30"/>
          <w:shd w:val="clear" w:color="auto" w:fill="FFFFFF"/>
        </w:rPr>
        <w:t>非发酵豆制品</w:t>
      </w:r>
      <w:r>
        <w:rPr>
          <w:rFonts w:ascii="Verdana" w:eastAsia="宋体" w:hAnsi="Verdana" w:cs="Verdana" w:hint="eastAsia"/>
          <w:color w:val="333333"/>
          <w:sz w:val="30"/>
          <w:szCs w:val="30"/>
          <w:shd w:val="clear" w:color="auto" w:fill="FFFFFF"/>
        </w:rPr>
        <w:t>》（</w:t>
      </w:r>
      <w:r>
        <w:rPr>
          <w:rFonts w:ascii="仿宋_GB2312" w:eastAsia="仿宋_GB2312" w:hAnsi="仿宋" w:hint="eastAsia"/>
          <w:sz w:val="32"/>
          <w:szCs w:val="32"/>
        </w:rPr>
        <w:t>GB/T 22106-2008</w:t>
      </w:r>
      <w:r>
        <w:rPr>
          <w:rFonts w:ascii="Verdana" w:eastAsia="宋体" w:hAnsi="Verdana" w:cs="Verdana" w:hint="eastAsia"/>
          <w:color w:val="333333"/>
          <w:sz w:val="30"/>
          <w:szCs w:val="30"/>
          <w:shd w:val="clear" w:color="auto" w:fill="FFFFFF"/>
        </w:rPr>
        <w:t>）、</w:t>
      </w:r>
      <w:r>
        <w:rPr>
          <w:rFonts w:ascii="仿宋_GB2312" w:eastAsia="仿宋_GB2312" w:hAnsi="仿宋" w:hint="eastAsia"/>
          <w:sz w:val="32"/>
          <w:szCs w:val="32"/>
        </w:rPr>
        <w:t>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豆制品的抽检项目包括蛋白质，苯甲酸，山梨酸，二氧化硫，三氯蔗糖。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四、糕点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抽检依据是食品整治办〔2008〕3号、《食品安全国家标准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="6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糕点抽检项目包括苯甲酸，山梨酸，糖精钠，铝，甲醛次硫酸氢钠 ，二氧化钛。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五、粮食加工品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抽检依据是食品整治办〔2008〕3号、《食品安全国家标准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粮食加工品抽检项目包括黄曲霉毒素B＜1＞，玉米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霉烯酮，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脱氧雪腐镰刀菌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烯醇，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曲霉毒素 A，苯甲酸，山梨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酸，糖精钠，铝，甲醛次硫酸氢钠 ，二氧化钛。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六、肉制品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抽检依据是《卫生部、国家食品药品监督管理局2012年第10号公告》、GB 2760-2014、食品整治办〔2008〕3号、《食品安全国家标准 食品中污染物限量》（GB2762-2012）等标准及产品明示标准和指标的要求。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肉制品抽检项目包括N-二甲基亚硝胺，亚硝酸盐，苯甲酸，山梨酸，胭脂红，罂粟碱，吗啡，可待因，那可丁，蒂巴因。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七、食用油、油脂及其制品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抽检依据是《食品安全国家标准 食品中污染物限量》（GB2762-2017）、《食品安全国家标准 食品中真菌毒素限量》（GB 2761-2017）、《食用植物油卫生标准》（GB 2716-2005）等标准及产品明示标准和指标的要求。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食用油、油脂及其制品抽检项目包括酸价，过氧化值，溶剂残留量，黄曲霉毒素B＜1＞，苯并[a]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芘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八、蔬菜制品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抽检依据是、《食品安全国家标准 食品中污染物限量》（GB2762-2017）、《食品安全国家标准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蔬菜抽检项目包括苯甲酸，山梨酸，糖精钠，甜蜜素，二氧化硫，亚硝酸盐，三氯蔗糖，总砷，铅，总汞，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九、薯类和膨化食品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抽检依据是《食品安全国家标准 食品添加剂使用标准》（GB2760-2014）、《食品安全国家标准 膨化食品》（GB 17401-2014）等标准及产品明示标准和指标的要求。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薯类和膨化食品抽检项目包括酸价，过氧化值，糖精钠，苯甲酸，山梨酸，二氧化硫，铝。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十、水产制品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抽检依据是《食品安全国家标准 食品中污染物限量》（GB2762-2017）、《食品安全国家标准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水产制品抽检项目包括铅，甲基汞，无机砷，N-二甲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基亚硝胺，苯甲酸，山梨酸，糖精钠，二氧化硫。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十一、调味品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抽检依据是食品整治办〔2008〕3号、《食品安全国家标准 食品中污染物限量》（GB2762-2012）、《食品安全国家标准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调味品抽检项目包括苯甲酸，山梨酸，脱氢乙酸，糖精钠，二氧化硫，防腐剂混合使用时各自用量占其最大使用量的比例之和，罗丹明B，碱性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II，罂粟碱，吗啡，可待因，那可丁，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蒂巴因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十二、速冻食品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抽检依据是GB 7718-2011、《食品安全国家标准 食品中污染物限量》（GB2762-2012）、《食品安全国家标准 食品添加剂使用标准》（GB2760-2014）等标准及产品明示标准和指标的要求。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速冻食品抽检项目包括铅，无机砷，N-二甲基亚硝胺，苯甲酸，山梨酸，脱氢乙酸。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十三、食用农产品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lastRenderedPageBreak/>
        <w:t>（一）抽检依据</w:t>
      </w:r>
    </w:p>
    <w:p w:rsidR="00FA014D" w:rsidRDefault="00664F34">
      <w:pPr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抽检依据是</w:t>
      </w:r>
      <w:r>
        <w:rPr>
          <w:rFonts w:ascii="仿宋" w:eastAsia="仿宋" w:hAnsi="仿宋" w:hint="eastAsia"/>
          <w:sz w:val="32"/>
          <w:szCs w:val="32"/>
        </w:rPr>
        <w:t>《食品安全国家标准 食品中农药最大残留限量》（</w:t>
      </w:r>
      <w:r>
        <w:rPr>
          <w:rFonts w:ascii="仿宋" w:eastAsia="仿宋" w:hAnsi="仿宋"/>
          <w:sz w:val="32"/>
          <w:szCs w:val="32"/>
        </w:rPr>
        <w:t>GB2763-2016</w:t>
      </w:r>
      <w:r>
        <w:rPr>
          <w:rFonts w:ascii="仿宋" w:eastAsia="仿宋" w:hAnsi="仿宋" w:hint="eastAsia"/>
          <w:sz w:val="32"/>
          <w:szCs w:val="32"/>
        </w:rPr>
        <w:t>）、</w:t>
      </w:r>
      <w:r>
        <w:rPr>
          <w:rFonts w:ascii="仿宋_GB2312" w:eastAsia="仿宋_GB2312" w:hAnsi="仿宋" w:hint="eastAsia"/>
          <w:sz w:val="32"/>
          <w:szCs w:val="32"/>
        </w:rPr>
        <w:t>《食品安全国家标准 食品中污染物限量》（GB2762-2012）、《食品安全国家标准 食品添加剂使用标准》（GB2760-2014）、农业部公告第235号、农业部公告第560号、整顿办函〔2010〕50号、卫计委公告-2015年第11号</w:t>
      </w:r>
      <w:r>
        <w:rPr>
          <w:rFonts w:ascii="仿宋" w:eastAsia="仿宋" w:hAnsi="仿宋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014D" w:rsidRDefault="00664F34">
      <w:pPr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（二）检验项目</w:t>
      </w:r>
    </w:p>
    <w:p w:rsidR="00FA014D" w:rsidRDefault="00664F3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 畜禽肉及副产品</w:t>
      </w:r>
      <w:r>
        <w:rPr>
          <w:rFonts w:ascii="仿宋_GB2312" w:eastAsia="仿宋_GB2312" w:hAnsi="仿宋" w:hint="eastAsia"/>
          <w:sz w:val="32"/>
          <w:szCs w:val="32"/>
        </w:rPr>
        <w:t>抽检项目包括呋喃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酮代谢物，呋喃它酮代谢物，呋喃西林代谢物，呋喃妥因代谢物，氯霉素，庆大霉素，五氯酚酸钠，阿莫西林，克伦特罗，沙丁胺醇，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克多巴胺，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星。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2.生干坚果与</w:t>
      </w:r>
      <w:proofErr w:type="gramStart"/>
      <w:r>
        <w:rPr>
          <w:rFonts w:ascii="黑体" w:eastAsia="黑体" w:hAnsi="黑体" w:hint="eastAsia"/>
          <w:sz w:val="32"/>
          <w:szCs w:val="32"/>
        </w:rPr>
        <w:t>籽类</w:t>
      </w:r>
      <w:r>
        <w:rPr>
          <w:rFonts w:ascii="仿宋_GB2312" w:eastAsia="仿宋_GB2312" w:hAnsi="仿宋" w:hint="eastAsia"/>
          <w:sz w:val="32"/>
          <w:szCs w:val="32"/>
        </w:rPr>
        <w:t>抽检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项目包括酸价，过氧化值，二氧化硫，黄曲霉毒素B＜1＞，镉，铅。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蔬菜</w:t>
      </w:r>
      <w:r>
        <w:rPr>
          <w:rFonts w:ascii="仿宋_GB2312" w:eastAsia="仿宋_GB2312" w:hAnsi="仿宋" w:hint="eastAsia"/>
          <w:sz w:val="32"/>
          <w:szCs w:val="32"/>
        </w:rPr>
        <w:t>抽检项目农残50项、6-苄基腺嘌呤，4-氯苯氧乙酸钠，赤霉素等。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水产品</w:t>
      </w:r>
      <w:r>
        <w:rPr>
          <w:rFonts w:ascii="仿宋_GB2312" w:eastAsia="仿宋_GB2312" w:hAnsi="仿宋" w:hint="eastAsia"/>
          <w:sz w:val="32"/>
          <w:szCs w:val="32"/>
        </w:rPr>
        <w:t>抽检项目包括铅，镉，孔雀石绿，氯霉素，呋喃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酮代谢物，呋喃它酮代谢物，呋喃西林代谢物，呋喃妥因代谢物，地西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，甲硝唑，地美硝唑，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硝哒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，羟基甲硝唑，羟甲基甲硝咪唑。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水果类</w:t>
      </w:r>
      <w:r>
        <w:rPr>
          <w:rFonts w:ascii="仿宋_GB2312" w:eastAsia="仿宋_GB2312" w:hAnsi="仿宋" w:hint="eastAsia"/>
          <w:sz w:val="32"/>
          <w:szCs w:val="32"/>
        </w:rPr>
        <w:t>抽检项目包括农残50项。</w:t>
      </w:r>
    </w:p>
    <w:p w:rsidR="00FA014D" w:rsidRDefault="00664F3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鲜蛋</w:t>
      </w:r>
      <w:r>
        <w:rPr>
          <w:rFonts w:ascii="仿宋_GB2312" w:eastAsia="仿宋_GB2312" w:hAnsi="仿宋" w:hint="eastAsia"/>
          <w:sz w:val="32"/>
          <w:szCs w:val="32"/>
        </w:rPr>
        <w:t>抽检项目包括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星，氯霉素，氟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，呋喃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lastRenderedPageBreak/>
        <w:t>酮代谢物，呋喃它酮代谢物，呋喃西林代谢物，呋喃妥因代谢物。</w:t>
      </w:r>
    </w:p>
    <w:p w:rsidR="00287D05" w:rsidRDefault="00287D05" w:rsidP="00287D0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十四、乳制品</w:t>
      </w:r>
    </w:p>
    <w:p w:rsidR="00287D05" w:rsidRPr="003E2999" w:rsidRDefault="00287D05" w:rsidP="00287D05">
      <w:pPr>
        <w:jc w:val="left"/>
        <w:rPr>
          <w:rFonts w:ascii="仿宋" w:eastAsia="仿宋" w:hAnsi="仿宋"/>
          <w:sz w:val="32"/>
          <w:szCs w:val="32"/>
        </w:rPr>
      </w:pPr>
      <w:r w:rsidRPr="003E2999">
        <w:rPr>
          <w:rFonts w:ascii="仿宋" w:eastAsia="仿宋" w:hAnsi="仿宋" w:hint="eastAsia"/>
          <w:sz w:val="32"/>
          <w:szCs w:val="32"/>
        </w:rPr>
        <w:t>（一）抽检依据</w:t>
      </w:r>
    </w:p>
    <w:p w:rsidR="00287D05" w:rsidRPr="003E2999" w:rsidRDefault="00287D05" w:rsidP="00287D05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3E2999">
        <w:rPr>
          <w:rFonts w:ascii="仿宋" w:eastAsia="仿宋" w:hAnsi="仿宋" w:hint="eastAsia"/>
          <w:sz w:val="32"/>
          <w:szCs w:val="32"/>
        </w:rPr>
        <w:t>抽检依据是</w:t>
      </w:r>
      <w:r w:rsidRPr="003E2999">
        <w:rPr>
          <w:rFonts w:ascii="仿宋" w:eastAsia="仿宋" w:hAnsi="仿宋"/>
          <w:sz w:val="32"/>
          <w:szCs w:val="32"/>
        </w:rPr>
        <w:t>《食品安全国家标准发酵</w:t>
      </w:r>
      <w:r w:rsidRPr="003E2999">
        <w:rPr>
          <w:rFonts w:ascii="仿宋" w:eastAsia="仿宋" w:hAnsi="仿宋" w:hint="eastAsia"/>
          <w:sz w:val="32"/>
          <w:szCs w:val="32"/>
        </w:rPr>
        <w:t>乳</w:t>
      </w:r>
      <w:r w:rsidRPr="003E2999">
        <w:rPr>
          <w:rFonts w:ascii="仿宋" w:eastAsia="仿宋" w:hAnsi="仿宋"/>
          <w:sz w:val="32"/>
          <w:szCs w:val="32"/>
        </w:rPr>
        <w:t>》</w:t>
      </w:r>
      <w:r w:rsidRPr="003E2999">
        <w:rPr>
          <w:rFonts w:ascii="仿宋" w:eastAsia="仿宋" w:hAnsi="仿宋" w:cs="Verdana" w:hint="eastAsia"/>
          <w:color w:val="333333"/>
          <w:sz w:val="32"/>
          <w:szCs w:val="32"/>
          <w:shd w:val="clear" w:color="auto" w:fill="FFFFFF"/>
        </w:rPr>
        <w:t>（</w:t>
      </w:r>
      <w:r w:rsidRPr="003E2999">
        <w:rPr>
          <w:rFonts w:ascii="仿宋" w:eastAsia="仿宋" w:hAnsi="仿宋"/>
          <w:sz w:val="32"/>
          <w:szCs w:val="32"/>
        </w:rPr>
        <w:t>GB19302-2010</w:t>
      </w:r>
      <w:r w:rsidRPr="003E2999">
        <w:rPr>
          <w:rFonts w:ascii="仿宋" w:eastAsia="仿宋" w:hAnsi="仿宋" w:cs="Verdana" w:hint="eastAsia"/>
          <w:color w:val="333333"/>
          <w:sz w:val="32"/>
          <w:szCs w:val="32"/>
          <w:shd w:val="clear" w:color="auto" w:fill="FFFFFF"/>
        </w:rPr>
        <w:t>）、</w:t>
      </w:r>
      <w:r w:rsidRPr="003E2999">
        <w:rPr>
          <w:rFonts w:ascii="仿宋" w:eastAsia="仿宋" w:hAnsi="仿宋"/>
          <w:sz w:val="32"/>
          <w:szCs w:val="32"/>
        </w:rPr>
        <w:t>《食品安全国家标准食品中真菌毒素限量》</w:t>
      </w:r>
      <w:r w:rsidRPr="003E2999">
        <w:rPr>
          <w:rFonts w:ascii="仿宋" w:eastAsia="仿宋" w:hAnsi="仿宋" w:hint="eastAsia"/>
          <w:sz w:val="32"/>
          <w:szCs w:val="32"/>
        </w:rPr>
        <w:t>（</w:t>
      </w:r>
      <w:r w:rsidRPr="003E2999">
        <w:rPr>
          <w:rFonts w:ascii="仿宋" w:eastAsia="仿宋" w:hAnsi="仿宋"/>
          <w:sz w:val="32"/>
          <w:szCs w:val="32"/>
        </w:rPr>
        <w:t>GB2761-2017</w:t>
      </w:r>
      <w:r w:rsidRPr="003E2999">
        <w:rPr>
          <w:rFonts w:ascii="仿宋" w:eastAsia="仿宋" w:hAnsi="仿宋" w:hint="eastAsia"/>
          <w:sz w:val="32"/>
          <w:szCs w:val="32"/>
        </w:rPr>
        <w:t>）等标准及产品明示标准和指标的要求。</w:t>
      </w:r>
    </w:p>
    <w:p w:rsidR="00287D05" w:rsidRPr="003E2999" w:rsidRDefault="00287D05" w:rsidP="00287D05">
      <w:pPr>
        <w:jc w:val="left"/>
        <w:rPr>
          <w:rFonts w:ascii="仿宋" w:eastAsia="仿宋" w:hAnsi="仿宋"/>
          <w:sz w:val="32"/>
          <w:szCs w:val="32"/>
        </w:rPr>
      </w:pPr>
      <w:r w:rsidRPr="003E2999">
        <w:rPr>
          <w:rFonts w:ascii="仿宋" w:eastAsia="仿宋" w:hAnsi="仿宋" w:hint="eastAsia"/>
          <w:sz w:val="32"/>
          <w:szCs w:val="32"/>
        </w:rPr>
        <w:t>（二）检验项目</w:t>
      </w:r>
    </w:p>
    <w:p w:rsidR="00287D05" w:rsidRPr="003E2999" w:rsidRDefault="00287D05" w:rsidP="00287D05">
      <w:pPr>
        <w:ind w:firstLine="630"/>
        <w:jc w:val="left"/>
        <w:rPr>
          <w:rFonts w:ascii="仿宋" w:eastAsia="仿宋" w:hAnsi="仿宋"/>
          <w:sz w:val="32"/>
          <w:szCs w:val="32"/>
        </w:rPr>
      </w:pPr>
      <w:r w:rsidRPr="003E2999">
        <w:rPr>
          <w:rFonts w:ascii="仿宋" w:eastAsia="仿宋" w:hAnsi="仿宋" w:hint="eastAsia"/>
          <w:sz w:val="32"/>
          <w:szCs w:val="32"/>
        </w:rPr>
        <w:t>乳制品的抽检项目包括</w:t>
      </w:r>
      <w:r w:rsidRPr="003E2999">
        <w:rPr>
          <w:rFonts w:ascii="仿宋" w:eastAsia="仿宋" w:hAnsi="仿宋"/>
          <w:sz w:val="32"/>
          <w:szCs w:val="32"/>
        </w:rPr>
        <w:t>蛋白质,黄曲霉毒素M</w:t>
      </w:r>
      <w:r w:rsidRPr="0038225F">
        <w:rPr>
          <w:rFonts w:ascii="仿宋" w:eastAsia="仿宋" w:hAnsi="仿宋"/>
          <w:sz w:val="32"/>
          <w:szCs w:val="32"/>
          <w:vertAlign w:val="subscript"/>
        </w:rPr>
        <w:t>1</w:t>
      </w:r>
      <w:r w:rsidRPr="003E2999">
        <w:rPr>
          <w:rFonts w:ascii="仿宋" w:eastAsia="仿宋" w:hAnsi="仿宋"/>
          <w:sz w:val="32"/>
          <w:szCs w:val="32"/>
        </w:rPr>
        <w:t>,乳酸菌数,大肠菌群,霉菌,酵母,沙门氏菌,金黄色葡萄球菌</w:t>
      </w:r>
    </w:p>
    <w:p w:rsidR="00287D05" w:rsidRPr="00287D05" w:rsidRDefault="00287D05">
      <w:pPr>
        <w:jc w:val="left"/>
        <w:rPr>
          <w:rFonts w:ascii="仿宋_GB2312" w:eastAsia="仿宋_GB2312" w:hAnsi="仿宋"/>
          <w:sz w:val="32"/>
          <w:szCs w:val="32"/>
        </w:rPr>
      </w:pPr>
    </w:p>
    <w:sectPr w:rsidR="00287D05" w:rsidRPr="00287D05" w:rsidSect="00FA0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3B" w:rsidRDefault="00D4433B" w:rsidP="000C33F6">
      <w:r>
        <w:separator/>
      </w:r>
    </w:p>
  </w:endnote>
  <w:endnote w:type="continuationSeparator" w:id="0">
    <w:p w:rsidR="00D4433B" w:rsidRDefault="00D4433B" w:rsidP="000C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2" w:rsidRDefault="008B7D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2" w:rsidRDefault="008B7D0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2" w:rsidRDefault="008B7D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3B" w:rsidRDefault="00D4433B" w:rsidP="000C33F6">
      <w:r>
        <w:separator/>
      </w:r>
    </w:p>
  </w:footnote>
  <w:footnote w:type="continuationSeparator" w:id="0">
    <w:p w:rsidR="00D4433B" w:rsidRDefault="00D4433B" w:rsidP="000C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2" w:rsidRDefault="008B7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F6" w:rsidRDefault="000C33F6" w:rsidP="008B7D0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02" w:rsidRDefault="008B7D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E05"/>
    <w:multiLevelType w:val="multilevel"/>
    <w:tmpl w:val="3AD41E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6F1D"/>
    <w:rsid w:val="00001108"/>
    <w:rsid w:val="000033C5"/>
    <w:rsid w:val="00004A08"/>
    <w:rsid w:val="00004D31"/>
    <w:rsid w:val="000067B7"/>
    <w:rsid w:val="00016292"/>
    <w:rsid w:val="0001742C"/>
    <w:rsid w:val="00030FDD"/>
    <w:rsid w:val="00032E7A"/>
    <w:rsid w:val="000337C8"/>
    <w:rsid w:val="00037335"/>
    <w:rsid w:val="00040903"/>
    <w:rsid w:val="00053062"/>
    <w:rsid w:val="00054911"/>
    <w:rsid w:val="000633AB"/>
    <w:rsid w:val="00066DD5"/>
    <w:rsid w:val="000738F8"/>
    <w:rsid w:val="00074EEC"/>
    <w:rsid w:val="000769C0"/>
    <w:rsid w:val="00077247"/>
    <w:rsid w:val="00080D11"/>
    <w:rsid w:val="000851A8"/>
    <w:rsid w:val="00086590"/>
    <w:rsid w:val="000954B7"/>
    <w:rsid w:val="0009696D"/>
    <w:rsid w:val="000A545B"/>
    <w:rsid w:val="000A7462"/>
    <w:rsid w:val="000A77F2"/>
    <w:rsid w:val="000A7BBD"/>
    <w:rsid w:val="000B329B"/>
    <w:rsid w:val="000C33F6"/>
    <w:rsid w:val="000C5C6F"/>
    <w:rsid w:val="000C5E5B"/>
    <w:rsid w:val="000C7308"/>
    <w:rsid w:val="000D0FC5"/>
    <w:rsid w:val="000D5424"/>
    <w:rsid w:val="000E1E1A"/>
    <w:rsid w:val="000E49BF"/>
    <w:rsid w:val="000E67FD"/>
    <w:rsid w:val="000F61EA"/>
    <w:rsid w:val="000F73C9"/>
    <w:rsid w:val="001034A5"/>
    <w:rsid w:val="001118A0"/>
    <w:rsid w:val="0012452C"/>
    <w:rsid w:val="0012492A"/>
    <w:rsid w:val="00130D99"/>
    <w:rsid w:val="00132A67"/>
    <w:rsid w:val="001348C2"/>
    <w:rsid w:val="00144570"/>
    <w:rsid w:val="00144DC2"/>
    <w:rsid w:val="00146EA1"/>
    <w:rsid w:val="0015064D"/>
    <w:rsid w:val="00162E2E"/>
    <w:rsid w:val="001723D5"/>
    <w:rsid w:val="00176BB0"/>
    <w:rsid w:val="00180347"/>
    <w:rsid w:val="00183584"/>
    <w:rsid w:val="001876B6"/>
    <w:rsid w:val="00194C46"/>
    <w:rsid w:val="00197BFA"/>
    <w:rsid w:val="001A292F"/>
    <w:rsid w:val="001B049F"/>
    <w:rsid w:val="001B1A3B"/>
    <w:rsid w:val="001B1D49"/>
    <w:rsid w:val="001B458A"/>
    <w:rsid w:val="001C0577"/>
    <w:rsid w:val="001C269D"/>
    <w:rsid w:val="001C54E5"/>
    <w:rsid w:val="001C66D0"/>
    <w:rsid w:val="001C741F"/>
    <w:rsid w:val="001D2F93"/>
    <w:rsid w:val="001E3780"/>
    <w:rsid w:val="001E44D7"/>
    <w:rsid w:val="001E6C5A"/>
    <w:rsid w:val="001E6F5B"/>
    <w:rsid w:val="001E72AA"/>
    <w:rsid w:val="001F3668"/>
    <w:rsid w:val="001F63E6"/>
    <w:rsid w:val="001F6606"/>
    <w:rsid w:val="00207633"/>
    <w:rsid w:val="002115A9"/>
    <w:rsid w:val="002171DD"/>
    <w:rsid w:val="00217735"/>
    <w:rsid w:val="00217CA4"/>
    <w:rsid w:val="0022653A"/>
    <w:rsid w:val="00252BCC"/>
    <w:rsid w:val="0025722D"/>
    <w:rsid w:val="002671AC"/>
    <w:rsid w:val="00267814"/>
    <w:rsid w:val="0026788D"/>
    <w:rsid w:val="00273FC1"/>
    <w:rsid w:val="00282757"/>
    <w:rsid w:val="00282C13"/>
    <w:rsid w:val="002834A5"/>
    <w:rsid w:val="00287D05"/>
    <w:rsid w:val="002916E9"/>
    <w:rsid w:val="002A0BEB"/>
    <w:rsid w:val="002A1842"/>
    <w:rsid w:val="002A3951"/>
    <w:rsid w:val="002A5497"/>
    <w:rsid w:val="002B7D20"/>
    <w:rsid w:val="002C1281"/>
    <w:rsid w:val="002C2524"/>
    <w:rsid w:val="002C6F1D"/>
    <w:rsid w:val="002D4593"/>
    <w:rsid w:val="002E492D"/>
    <w:rsid w:val="002E56EC"/>
    <w:rsid w:val="002F25DF"/>
    <w:rsid w:val="002F2A5F"/>
    <w:rsid w:val="00300DC9"/>
    <w:rsid w:val="003079AB"/>
    <w:rsid w:val="00337131"/>
    <w:rsid w:val="003413D9"/>
    <w:rsid w:val="003432C9"/>
    <w:rsid w:val="00344B6D"/>
    <w:rsid w:val="00344FC0"/>
    <w:rsid w:val="0035139A"/>
    <w:rsid w:val="00365702"/>
    <w:rsid w:val="0037182A"/>
    <w:rsid w:val="00372AAC"/>
    <w:rsid w:val="003911B0"/>
    <w:rsid w:val="00391240"/>
    <w:rsid w:val="003943B9"/>
    <w:rsid w:val="00395DDE"/>
    <w:rsid w:val="00396316"/>
    <w:rsid w:val="003A1E44"/>
    <w:rsid w:val="003A2E5D"/>
    <w:rsid w:val="003B3ECC"/>
    <w:rsid w:val="003B77DE"/>
    <w:rsid w:val="003C1056"/>
    <w:rsid w:val="003D078B"/>
    <w:rsid w:val="003E272E"/>
    <w:rsid w:val="003E7D7B"/>
    <w:rsid w:val="003F0563"/>
    <w:rsid w:val="003F2B90"/>
    <w:rsid w:val="003F7802"/>
    <w:rsid w:val="00403FB7"/>
    <w:rsid w:val="00404252"/>
    <w:rsid w:val="004075D3"/>
    <w:rsid w:val="0041175C"/>
    <w:rsid w:val="00437E8A"/>
    <w:rsid w:val="00441EBA"/>
    <w:rsid w:val="00444743"/>
    <w:rsid w:val="00462945"/>
    <w:rsid w:val="004716BE"/>
    <w:rsid w:val="004773D0"/>
    <w:rsid w:val="004776E3"/>
    <w:rsid w:val="00477B25"/>
    <w:rsid w:val="004836D9"/>
    <w:rsid w:val="00485363"/>
    <w:rsid w:val="00486CD5"/>
    <w:rsid w:val="0049455D"/>
    <w:rsid w:val="00495B92"/>
    <w:rsid w:val="00497199"/>
    <w:rsid w:val="00497CE5"/>
    <w:rsid w:val="004B30C8"/>
    <w:rsid w:val="004B78C0"/>
    <w:rsid w:val="004B7FE5"/>
    <w:rsid w:val="004C5125"/>
    <w:rsid w:val="004C59FD"/>
    <w:rsid w:val="004C6228"/>
    <w:rsid w:val="004C7760"/>
    <w:rsid w:val="004D0EF0"/>
    <w:rsid w:val="004D16AB"/>
    <w:rsid w:val="004D3F32"/>
    <w:rsid w:val="004D7841"/>
    <w:rsid w:val="004F1F69"/>
    <w:rsid w:val="004F2E4B"/>
    <w:rsid w:val="004F4898"/>
    <w:rsid w:val="00501238"/>
    <w:rsid w:val="00502D4E"/>
    <w:rsid w:val="00504B4D"/>
    <w:rsid w:val="005222AC"/>
    <w:rsid w:val="005314E7"/>
    <w:rsid w:val="005355B4"/>
    <w:rsid w:val="00545770"/>
    <w:rsid w:val="00552997"/>
    <w:rsid w:val="005577FA"/>
    <w:rsid w:val="00561B86"/>
    <w:rsid w:val="00565F09"/>
    <w:rsid w:val="00571776"/>
    <w:rsid w:val="00573EAD"/>
    <w:rsid w:val="00577ECE"/>
    <w:rsid w:val="00585143"/>
    <w:rsid w:val="00587111"/>
    <w:rsid w:val="005946D8"/>
    <w:rsid w:val="00596DC6"/>
    <w:rsid w:val="005A2D09"/>
    <w:rsid w:val="005A492C"/>
    <w:rsid w:val="005B3786"/>
    <w:rsid w:val="005B4CE1"/>
    <w:rsid w:val="005C36BC"/>
    <w:rsid w:val="005C59B1"/>
    <w:rsid w:val="005D54B2"/>
    <w:rsid w:val="005D613B"/>
    <w:rsid w:val="005E0BCC"/>
    <w:rsid w:val="005F268C"/>
    <w:rsid w:val="005F71D0"/>
    <w:rsid w:val="0060627F"/>
    <w:rsid w:val="00621488"/>
    <w:rsid w:val="00625625"/>
    <w:rsid w:val="006275E7"/>
    <w:rsid w:val="006557C5"/>
    <w:rsid w:val="006636A9"/>
    <w:rsid w:val="006647F2"/>
    <w:rsid w:val="00664F34"/>
    <w:rsid w:val="00671D0D"/>
    <w:rsid w:val="00672814"/>
    <w:rsid w:val="00673125"/>
    <w:rsid w:val="00673BAE"/>
    <w:rsid w:val="00686564"/>
    <w:rsid w:val="006903F3"/>
    <w:rsid w:val="00693484"/>
    <w:rsid w:val="00697EAA"/>
    <w:rsid w:val="006A1207"/>
    <w:rsid w:val="006A15DB"/>
    <w:rsid w:val="006A1D0D"/>
    <w:rsid w:val="006B2498"/>
    <w:rsid w:val="006B5E84"/>
    <w:rsid w:val="006D207C"/>
    <w:rsid w:val="006D560B"/>
    <w:rsid w:val="006D76F6"/>
    <w:rsid w:val="006D77EB"/>
    <w:rsid w:val="006E2696"/>
    <w:rsid w:val="006E78D4"/>
    <w:rsid w:val="006F3559"/>
    <w:rsid w:val="006F3CF2"/>
    <w:rsid w:val="006F7F52"/>
    <w:rsid w:val="00703997"/>
    <w:rsid w:val="00711D48"/>
    <w:rsid w:val="00715949"/>
    <w:rsid w:val="00716E21"/>
    <w:rsid w:val="007260F6"/>
    <w:rsid w:val="007326B7"/>
    <w:rsid w:val="0074316D"/>
    <w:rsid w:val="00743922"/>
    <w:rsid w:val="007447E4"/>
    <w:rsid w:val="00750341"/>
    <w:rsid w:val="007524BB"/>
    <w:rsid w:val="00752A15"/>
    <w:rsid w:val="0076091F"/>
    <w:rsid w:val="007650B4"/>
    <w:rsid w:val="00770BB8"/>
    <w:rsid w:val="007754AF"/>
    <w:rsid w:val="00776681"/>
    <w:rsid w:val="00780B32"/>
    <w:rsid w:val="0078111F"/>
    <w:rsid w:val="007916D1"/>
    <w:rsid w:val="007A76A5"/>
    <w:rsid w:val="007B6121"/>
    <w:rsid w:val="007B7CD1"/>
    <w:rsid w:val="007C026D"/>
    <w:rsid w:val="007D2F42"/>
    <w:rsid w:val="007D32B2"/>
    <w:rsid w:val="007D387D"/>
    <w:rsid w:val="007D4A51"/>
    <w:rsid w:val="007D7A62"/>
    <w:rsid w:val="007E3797"/>
    <w:rsid w:val="007E454D"/>
    <w:rsid w:val="007E531A"/>
    <w:rsid w:val="007E6603"/>
    <w:rsid w:val="007E7117"/>
    <w:rsid w:val="007F2477"/>
    <w:rsid w:val="007F249F"/>
    <w:rsid w:val="007F7688"/>
    <w:rsid w:val="008033FA"/>
    <w:rsid w:val="00803F45"/>
    <w:rsid w:val="00810500"/>
    <w:rsid w:val="0081113F"/>
    <w:rsid w:val="00814B93"/>
    <w:rsid w:val="008164E0"/>
    <w:rsid w:val="008212A1"/>
    <w:rsid w:val="0082611A"/>
    <w:rsid w:val="0083473D"/>
    <w:rsid w:val="00840E46"/>
    <w:rsid w:val="00841662"/>
    <w:rsid w:val="0085524B"/>
    <w:rsid w:val="00856A66"/>
    <w:rsid w:val="00856B65"/>
    <w:rsid w:val="00860802"/>
    <w:rsid w:val="0086153E"/>
    <w:rsid w:val="00862D5B"/>
    <w:rsid w:val="008644F6"/>
    <w:rsid w:val="00872709"/>
    <w:rsid w:val="00881B15"/>
    <w:rsid w:val="00882A2D"/>
    <w:rsid w:val="00883E9B"/>
    <w:rsid w:val="008A413F"/>
    <w:rsid w:val="008B2C9C"/>
    <w:rsid w:val="008B5275"/>
    <w:rsid w:val="008B7D02"/>
    <w:rsid w:val="008C48A7"/>
    <w:rsid w:val="008D3416"/>
    <w:rsid w:val="008E335B"/>
    <w:rsid w:val="008E7200"/>
    <w:rsid w:val="008F223F"/>
    <w:rsid w:val="00905343"/>
    <w:rsid w:val="0090739E"/>
    <w:rsid w:val="00910223"/>
    <w:rsid w:val="00916DB8"/>
    <w:rsid w:val="00921461"/>
    <w:rsid w:val="009238F9"/>
    <w:rsid w:val="00927853"/>
    <w:rsid w:val="0093076C"/>
    <w:rsid w:val="00941612"/>
    <w:rsid w:val="00952558"/>
    <w:rsid w:val="00966CA6"/>
    <w:rsid w:val="009707B1"/>
    <w:rsid w:val="009713D9"/>
    <w:rsid w:val="009728AC"/>
    <w:rsid w:val="00973EA2"/>
    <w:rsid w:val="00974C48"/>
    <w:rsid w:val="00981CDF"/>
    <w:rsid w:val="0098481E"/>
    <w:rsid w:val="00985F30"/>
    <w:rsid w:val="00992F3B"/>
    <w:rsid w:val="00993F79"/>
    <w:rsid w:val="009A0492"/>
    <w:rsid w:val="009A2EF0"/>
    <w:rsid w:val="009A4A8A"/>
    <w:rsid w:val="009B377B"/>
    <w:rsid w:val="009C1553"/>
    <w:rsid w:val="009D1787"/>
    <w:rsid w:val="009D3AE6"/>
    <w:rsid w:val="009D6440"/>
    <w:rsid w:val="009D7B23"/>
    <w:rsid w:val="009E3C35"/>
    <w:rsid w:val="009E5442"/>
    <w:rsid w:val="009F2041"/>
    <w:rsid w:val="00A04D9B"/>
    <w:rsid w:val="00A17891"/>
    <w:rsid w:val="00A25C08"/>
    <w:rsid w:val="00A27639"/>
    <w:rsid w:val="00A31075"/>
    <w:rsid w:val="00A31672"/>
    <w:rsid w:val="00A366E2"/>
    <w:rsid w:val="00A42BD5"/>
    <w:rsid w:val="00A50D74"/>
    <w:rsid w:val="00A5146A"/>
    <w:rsid w:val="00A5686A"/>
    <w:rsid w:val="00A616D6"/>
    <w:rsid w:val="00A71A2B"/>
    <w:rsid w:val="00A77452"/>
    <w:rsid w:val="00A80E2C"/>
    <w:rsid w:val="00A827B0"/>
    <w:rsid w:val="00A82CD7"/>
    <w:rsid w:val="00A9075A"/>
    <w:rsid w:val="00A95666"/>
    <w:rsid w:val="00A95693"/>
    <w:rsid w:val="00A96DD0"/>
    <w:rsid w:val="00AA066E"/>
    <w:rsid w:val="00AA5101"/>
    <w:rsid w:val="00AA601E"/>
    <w:rsid w:val="00AA7A0F"/>
    <w:rsid w:val="00AB1356"/>
    <w:rsid w:val="00AB2A2A"/>
    <w:rsid w:val="00AB37DE"/>
    <w:rsid w:val="00AB57A0"/>
    <w:rsid w:val="00AC25B8"/>
    <w:rsid w:val="00AC3D73"/>
    <w:rsid w:val="00AC6DD4"/>
    <w:rsid w:val="00AD0AD4"/>
    <w:rsid w:val="00AD0B64"/>
    <w:rsid w:val="00AD20D2"/>
    <w:rsid w:val="00AD3B07"/>
    <w:rsid w:val="00AD4290"/>
    <w:rsid w:val="00AD704C"/>
    <w:rsid w:val="00AD7FCA"/>
    <w:rsid w:val="00AE0F44"/>
    <w:rsid w:val="00AE2949"/>
    <w:rsid w:val="00AE2FFA"/>
    <w:rsid w:val="00AF10F0"/>
    <w:rsid w:val="00AF15C9"/>
    <w:rsid w:val="00B073E8"/>
    <w:rsid w:val="00B145B6"/>
    <w:rsid w:val="00B15CC6"/>
    <w:rsid w:val="00B166DD"/>
    <w:rsid w:val="00B33313"/>
    <w:rsid w:val="00B34E09"/>
    <w:rsid w:val="00B36EF2"/>
    <w:rsid w:val="00B4057A"/>
    <w:rsid w:val="00B44E04"/>
    <w:rsid w:val="00B46B60"/>
    <w:rsid w:val="00B47B32"/>
    <w:rsid w:val="00B5583F"/>
    <w:rsid w:val="00B6143C"/>
    <w:rsid w:val="00B629A5"/>
    <w:rsid w:val="00B73EDE"/>
    <w:rsid w:val="00B76BC6"/>
    <w:rsid w:val="00B7745F"/>
    <w:rsid w:val="00B83927"/>
    <w:rsid w:val="00B90247"/>
    <w:rsid w:val="00BA66ED"/>
    <w:rsid w:val="00BA6881"/>
    <w:rsid w:val="00BA6CEF"/>
    <w:rsid w:val="00BB3056"/>
    <w:rsid w:val="00BB5931"/>
    <w:rsid w:val="00BC364B"/>
    <w:rsid w:val="00BC634E"/>
    <w:rsid w:val="00BF2F20"/>
    <w:rsid w:val="00BF33CC"/>
    <w:rsid w:val="00C05993"/>
    <w:rsid w:val="00C107C7"/>
    <w:rsid w:val="00C1092E"/>
    <w:rsid w:val="00C17CBB"/>
    <w:rsid w:val="00C20633"/>
    <w:rsid w:val="00C2136F"/>
    <w:rsid w:val="00C21640"/>
    <w:rsid w:val="00C22658"/>
    <w:rsid w:val="00C23805"/>
    <w:rsid w:val="00C244A1"/>
    <w:rsid w:val="00C25A29"/>
    <w:rsid w:val="00C25D72"/>
    <w:rsid w:val="00C32FAD"/>
    <w:rsid w:val="00C335B9"/>
    <w:rsid w:val="00C3365E"/>
    <w:rsid w:val="00C33BFA"/>
    <w:rsid w:val="00C37132"/>
    <w:rsid w:val="00C44400"/>
    <w:rsid w:val="00C44569"/>
    <w:rsid w:val="00C5285E"/>
    <w:rsid w:val="00C5361B"/>
    <w:rsid w:val="00C7363A"/>
    <w:rsid w:val="00C81CC1"/>
    <w:rsid w:val="00C820E2"/>
    <w:rsid w:val="00C83059"/>
    <w:rsid w:val="00C84CF0"/>
    <w:rsid w:val="00C86506"/>
    <w:rsid w:val="00C97138"/>
    <w:rsid w:val="00C974E0"/>
    <w:rsid w:val="00CB1CEA"/>
    <w:rsid w:val="00CC128A"/>
    <w:rsid w:val="00CC2F3F"/>
    <w:rsid w:val="00CC3D45"/>
    <w:rsid w:val="00CC7A1C"/>
    <w:rsid w:val="00CD065A"/>
    <w:rsid w:val="00CD4F86"/>
    <w:rsid w:val="00CD504D"/>
    <w:rsid w:val="00CD54EF"/>
    <w:rsid w:val="00CD6E69"/>
    <w:rsid w:val="00CE5012"/>
    <w:rsid w:val="00CE5522"/>
    <w:rsid w:val="00CF17F1"/>
    <w:rsid w:val="00CF4DAE"/>
    <w:rsid w:val="00D02AFB"/>
    <w:rsid w:val="00D10216"/>
    <w:rsid w:val="00D10B0F"/>
    <w:rsid w:val="00D118F8"/>
    <w:rsid w:val="00D14784"/>
    <w:rsid w:val="00D24971"/>
    <w:rsid w:val="00D30174"/>
    <w:rsid w:val="00D30418"/>
    <w:rsid w:val="00D43CAB"/>
    <w:rsid w:val="00D4433B"/>
    <w:rsid w:val="00D51D13"/>
    <w:rsid w:val="00D55560"/>
    <w:rsid w:val="00D60521"/>
    <w:rsid w:val="00D60BE3"/>
    <w:rsid w:val="00D61903"/>
    <w:rsid w:val="00D71E2C"/>
    <w:rsid w:val="00D75564"/>
    <w:rsid w:val="00D76562"/>
    <w:rsid w:val="00D769C1"/>
    <w:rsid w:val="00D77CA4"/>
    <w:rsid w:val="00D77E95"/>
    <w:rsid w:val="00D900C7"/>
    <w:rsid w:val="00D9130D"/>
    <w:rsid w:val="00D97626"/>
    <w:rsid w:val="00D97A2A"/>
    <w:rsid w:val="00DB44AE"/>
    <w:rsid w:val="00DC3EC5"/>
    <w:rsid w:val="00DC79DC"/>
    <w:rsid w:val="00DD5261"/>
    <w:rsid w:val="00DD7AD2"/>
    <w:rsid w:val="00DE1221"/>
    <w:rsid w:val="00DE6D2E"/>
    <w:rsid w:val="00DF0D59"/>
    <w:rsid w:val="00DF70E8"/>
    <w:rsid w:val="00E02446"/>
    <w:rsid w:val="00E05D42"/>
    <w:rsid w:val="00E069EA"/>
    <w:rsid w:val="00E10E7E"/>
    <w:rsid w:val="00E1237E"/>
    <w:rsid w:val="00E12A42"/>
    <w:rsid w:val="00E22351"/>
    <w:rsid w:val="00E32726"/>
    <w:rsid w:val="00E35050"/>
    <w:rsid w:val="00E4527A"/>
    <w:rsid w:val="00E532C6"/>
    <w:rsid w:val="00E54C90"/>
    <w:rsid w:val="00E551DF"/>
    <w:rsid w:val="00E6439F"/>
    <w:rsid w:val="00E64C9B"/>
    <w:rsid w:val="00E66932"/>
    <w:rsid w:val="00E9214D"/>
    <w:rsid w:val="00E949E1"/>
    <w:rsid w:val="00E97EFF"/>
    <w:rsid w:val="00EA0D9E"/>
    <w:rsid w:val="00EA2D6B"/>
    <w:rsid w:val="00EB2B73"/>
    <w:rsid w:val="00EB50AB"/>
    <w:rsid w:val="00EB73D0"/>
    <w:rsid w:val="00EC0905"/>
    <w:rsid w:val="00EC1318"/>
    <w:rsid w:val="00EC1927"/>
    <w:rsid w:val="00EC36DF"/>
    <w:rsid w:val="00ED06B3"/>
    <w:rsid w:val="00ED3C2C"/>
    <w:rsid w:val="00EE3238"/>
    <w:rsid w:val="00EE5624"/>
    <w:rsid w:val="00EE6C91"/>
    <w:rsid w:val="00EF3E60"/>
    <w:rsid w:val="00EF6B17"/>
    <w:rsid w:val="00EF6BFC"/>
    <w:rsid w:val="00F018A6"/>
    <w:rsid w:val="00F032D8"/>
    <w:rsid w:val="00F0538A"/>
    <w:rsid w:val="00F16423"/>
    <w:rsid w:val="00F2240A"/>
    <w:rsid w:val="00F30C44"/>
    <w:rsid w:val="00F315AB"/>
    <w:rsid w:val="00F318D4"/>
    <w:rsid w:val="00F33CD5"/>
    <w:rsid w:val="00F46931"/>
    <w:rsid w:val="00F47E0F"/>
    <w:rsid w:val="00F54A9F"/>
    <w:rsid w:val="00F56EE3"/>
    <w:rsid w:val="00F717FC"/>
    <w:rsid w:val="00F80D4E"/>
    <w:rsid w:val="00F84F90"/>
    <w:rsid w:val="00F948C9"/>
    <w:rsid w:val="00FA014D"/>
    <w:rsid w:val="00FA04DD"/>
    <w:rsid w:val="00FA0A02"/>
    <w:rsid w:val="00FA2FEE"/>
    <w:rsid w:val="00FA4382"/>
    <w:rsid w:val="00FA5E08"/>
    <w:rsid w:val="00FA77D5"/>
    <w:rsid w:val="00FC15EB"/>
    <w:rsid w:val="00FC37C7"/>
    <w:rsid w:val="00FC3C16"/>
    <w:rsid w:val="00FD25B5"/>
    <w:rsid w:val="00FD707B"/>
    <w:rsid w:val="00FE1C1F"/>
    <w:rsid w:val="00FE5FF6"/>
    <w:rsid w:val="00FE7EE0"/>
    <w:rsid w:val="00FF44FF"/>
    <w:rsid w:val="00FF5910"/>
    <w:rsid w:val="11777A99"/>
    <w:rsid w:val="29F403E6"/>
    <w:rsid w:val="5DB6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A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A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14D"/>
    <w:rPr>
      <w:color w:val="0000FF"/>
      <w:u w:val="single"/>
    </w:rPr>
  </w:style>
  <w:style w:type="character" w:customStyle="1" w:styleId="fontstyle01">
    <w:name w:val="fontstyle01"/>
    <w:basedOn w:val="a0"/>
    <w:rsid w:val="00FA014D"/>
    <w:rPr>
      <w:rFonts w:ascii="宋体" w:eastAsia="宋体" w:hAnsi="宋体" w:hint="eastAsia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FA014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FA01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0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D322B-5684-47DF-87FA-56246EF0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795</Words>
  <Characters>4537</Characters>
  <Application>Microsoft Office Word</Application>
  <DocSecurity>0</DocSecurity>
  <Lines>37</Lines>
  <Paragraphs>10</Paragraphs>
  <ScaleCrop>false</ScaleCrop>
  <Company>微软中国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songxiaoxiao</dc:creator>
  <cp:lastModifiedBy>Windows 用户</cp:lastModifiedBy>
  <cp:revision>487</cp:revision>
  <dcterms:created xsi:type="dcterms:W3CDTF">2017-04-14T06:32:00Z</dcterms:created>
  <dcterms:modified xsi:type="dcterms:W3CDTF">2018-07-26T05:04:00Z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