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Times New Roman"/>
          <w:bCs/>
          <w:sz w:val="32"/>
          <w:szCs w:val="32"/>
          <w:lang w:eastAsia="zh-CN"/>
        </w:rPr>
      </w:pPr>
      <w:r>
        <w:rPr>
          <w:rFonts w:hint="eastAsia" w:ascii="黑体" w:hAnsi="黑体" w:eastAsia="黑体" w:cs="Times New Roman"/>
          <w:bCs/>
          <w:sz w:val="32"/>
          <w:szCs w:val="32"/>
        </w:rPr>
        <w:t>附件</w:t>
      </w:r>
      <w:r>
        <w:rPr>
          <w:rFonts w:hint="eastAsia" w:ascii="黑体" w:hAnsi="黑体" w:eastAsia="黑体" w:cs="Times New Roman"/>
          <w:bCs/>
          <w:sz w:val="32"/>
          <w:szCs w:val="32"/>
          <w:lang w:val="en-US" w:eastAsia="zh-CN"/>
        </w:rPr>
        <w:t>4</w:t>
      </w:r>
      <w:bookmarkStart w:id="9" w:name="_GoBack"/>
      <w:bookmarkEnd w:id="9"/>
    </w:p>
    <w:p>
      <w:pPr>
        <w:spacing w:line="480" w:lineRule="exact"/>
        <w:jc w:val="left"/>
        <w:rPr>
          <w:rFonts w:ascii="华文中宋" w:hAnsi="华文中宋" w:eastAsia="华文中宋" w:cs="Times New Roman"/>
          <w:b/>
          <w:sz w:val="44"/>
          <w:szCs w:val="44"/>
        </w:rPr>
      </w:pPr>
    </w:p>
    <w:p>
      <w:pPr>
        <w:spacing w:line="480" w:lineRule="exact"/>
        <w:jc w:val="center"/>
        <w:rPr>
          <w:rFonts w:ascii="华文中宋" w:hAnsi="华文中宋" w:eastAsia="华文中宋" w:cs="Times New Roman"/>
          <w:b/>
          <w:sz w:val="44"/>
          <w:szCs w:val="44"/>
        </w:rPr>
      </w:pPr>
      <w:r>
        <w:rPr>
          <w:rFonts w:hint="eastAsia" w:ascii="华文中宋" w:hAnsi="华文中宋" w:eastAsia="华文中宋" w:cs="Times New Roman"/>
          <w:b/>
          <w:sz w:val="44"/>
          <w:szCs w:val="44"/>
        </w:rPr>
        <w:t>山东省商场超市诚信计量评价细则</w:t>
      </w:r>
    </w:p>
    <w:p>
      <w:pPr>
        <w:spacing w:line="480" w:lineRule="exact"/>
        <w:jc w:val="center"/>
        <w:rPr>
          <w:rFonts w:ascii="楷体_GB2312" w:hAnsi="华文中宋" w:eastAsia="楷体_GB2312" w:cs="Times New Roman"/>
          <w:bCs/>
          <w:sz w:val="32"/>
          <w:szCs w:val="32"/>
        </w:rPr>
      </w:pPr>
      <w:r>
        <w:rPr>
          <w:rFonts w:hint="eastAsia" w:ascii="楷体_GB2312" w:hAnsi="华文中宋" w:eastAsia="楷体_GB2312" w:cs="Times New Roman"/>
          <w:bCs/>
          <w:sz w:val="32"/>
          <w:szCs w:val="32"/>
        </w:rPr>
        <w:t xml:space="preserve"> </w:t>
      </w:r>
    </w:p>
    <w:p>
      <w:pPr>
        <w:spacing w:line="480" w:lineRule="exact"/>
        <w:rPr>
          <w:rFonts w:ascii="华文中宋" w:hAnsi="华文中宋" w:eastAsia="华文中宋" w:cs="Times New Roman"/>
          <w:b/>
          <w:sz w:val="44"/>
          <w:szCs w:val="44"/>
        </w:rPr>
      </w:pPr>
    </w:p>
    <w:p>
      <w:pPr>
        <w:pStyle w:val="18"/>
        <w:numPr>
          <w:ilvl w:val="0"/>
          <w:numId w:val="1"/>
        </w:numPr>
        <w:spacing w:line="480" w:lineRule="exact"/>
        <w:ind w:firstLineChars="0"/>
        <w:rPr>
          <w:rFonts w:ascii="仿宋_GB2312" w:eastAsia="仿宋_GB2312"/>
          <w:b/>
          <w:bCs/>
          <w:sz w:val="32"/>
          <w:szCs w:val="32"/>
        </w:rPr>
      </w:pPr>
      <w:r>
        <w:rPr>
          <w:rFonts w:hint="eastAsia" w:ascii="仿宋_GB2312" w:eastAsia="仿宋_GB2312"/>
          <w:b/>
          <w:bCs/>
          <w:sz w:val="32"/>
          <w:szCs w:val="32"/>
        </w:rPr>
        <w:t>适用范围</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本文件适用于山东省行政区域内商场超市诚信计量的评价。商场超市相关商（协）会对行业计量的建设、管理和评价可参照执行。</w:t>
      </w:r>
    </w:p>
    <w:p>
      <w:pPr>
        <w:spacing w:line="480" w:lineRule="exact"/>
        <w:rPr>
          <w:rFonts w:ascii="仿宋_GB2312" w:eastAsia="仿宋_GB2312"/>
          <w:sz w:val="32"/>
          <w:szCs w:val="32"/>
        </w:rPr>
      </w:pPr>
      <w:r>
        <w:rPr>
          <w:rFonts w:hint="eastAsia" w:ascii="仿宋_GB2312" w:eastAsia="仿宋_GB2312"/>
          <w:b/>
          <w:bCs/>
          <w:sz w:val="32"/>
          <w:szCs w:val="32"/>
        </w:rPr>
        <w:t>2  引用文件</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G</w:t>
      </w:r>
      <w:r>
        <w:rPr>
          <w:rFonts w:ascii="仿宋_GB2312" w:eastAsia="仿宋_GB2312"/>
          <w:sz w:val="32"/>
          <w:szCs w:val="32"/>
        </w:rPr>
        <w:t xml:space="preserve">B 3100  </w:t>
      </w:r>
      <w:r>
        <w:rPr>
          <w:rFonts w:hint="eastAsia" w:ascii="仿宋_GB2312" w:eastAsia="仿宋_GB2312"/>
          <w:sz w:val="32"/>
          <w:szCs w:val="32"/>
        </w:rPr>
        <w:t>国际单位制及其应用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GB/T 18106</w:t>
      </w:r>
      <w:r>
        <w:rPr>
          <w:rFonts w:ascii="仿宋_GB2312" w:eastAsia="仿宋_GB2312"/>
          <w:sz w:val="32"/>
          <w:szCs w:val="32"/>
        </w:rPr>
        <w:t xml:space="preserve">  </w:t>
      </w:r>
      <w:r>
        <w:rPr>
          <w:rFonts w:hint="eastAsia" w:ascii="仿宋_GB2312" w:eastAsia="仿宋_GB2312"/>
          <w:sz w:val="32"/>
          <w:szCs w:val="32"/>
        </w:rPr>
        <w:t>零售业态分类</w:t>
      </w:r>
    </w:p>
    <w:p>
      <w:pPr>
        <w:spacing w:line="480" w:lineRule="exact"/>
        <w:ind w:firstLine="640" w:firstLineChars="200"/>
        <w:rPr>
          <w:rFonts w:ascii="仿宋_GB2312" w:eastAsia="仿宋_GB2312"/>
          <w:sz w:val="32"/>
          <w:szCs w:val="32"/>
        </w:rPr>
      </w:pPr>
      <w:r>
        <w:rPr>
          <w:rFonts w:ascii="仿宋_GB2312" w:eastAsia="仿宋_GB2312"/>
          <w:sz w:val="32"/>
          <w:szCs w:val="32"/>
        </w:rPr>
        <w:t xml:space="preserve">JJF 1001  </w:t>
      </w:r>
      <w:r>
        <w:rPr>
          <w:rFonts w:hint="eastAsia" w:ascii="仿宋_GB2312" w:eastAsia="仿宋_GB2312"/>
          <w:sz w:val="32"/>
          <w:szCs w:val="32"/>
        </w:rPr>
        <w:t>通用计量术语及定义</w:t>
      </w:r>
    </w:p>
    <w:p>
      <w:pPr>
        <w:spacing w:line="480" w:lineRule="exact"/>
        <w:ind w:firstLine="640" w:firstLineChars="200"/>
        <w:rPr>
          <w:rFonts w:ascii="仿宋_GB2312" w:eastAsia="仿宋_GB2312"/>
          <w:sz w:val="32"/>
          <w:szCs w:val="32"/>
        </w:rPr>
      </w:pPr>
      <w:bookmarkStart w:id="0" w:name="_Hlk131492880"/>
      <w:r>
        <w:rPr>
          <w:rFonts w:hint="eastAsia" w:ascii="仿宋_GB2312" w:eastAsia="仿宋_GB2312"/>
          <w:sz w:val="32"/>
          <w:szCs w:val="32"/>
        </w:rPr>
        <w:t>JJF 1070</w:t>
      </w:r>
      <w:r>
        <w:rPr>
          <w:rFonts w:ascii="仿宋_GB2312" w:eastAsia="仿宋_GB2312"/>
          <w:sz w:val="32"/>
          <w:szCs w:val="32"/>
        </w:rPr>
        <w:t xml:space="preserve">  </w:t>
      </w:r>
      <w:r>
        <w:rPr>
          <w:rFonts w:hint="eastAsia" w:ascii="仿宋_GB2312" w:eastAsia="仿宋_GB2312"/>
          <w:sz w:val="32"/>
          <w:szCs w:val="32"/>
        </w:rPr>
        <w:t>定量包装商品净含量计量检验规则</w:t>
      </w:r>
    </w:p>
    <w:bookmarkEnd w:id="0"/>
    <w:p>
      <w:pPr>
        <w:spacing w:line="480" w:lineRule="exact"/>
        <w:ind w:firstLine="640" w:firstLineChars="200"/>
        <w:rPr>
          <w:rFonts w:ascii="仿宋_GB2312" w:eastAsia="仿宋_GB2312"/>
          <w:sz w:val="32"/>
          <w:szCs w:val="32"/>
        </w:rPr>
      </w:pPr>
      <w:r>
        <w:rPr>
          <w:rFonts w:hint="eastAsia" w:ascii="仿宋_GB2312" w:eastAsia="仿宋_GB2312"/>
          <w:sz w:val="32"/>
          <w:szCs w:val="32"/>
        </w:rPr>
        <w:t>其他相关行政法规、强制性国家标准、技术规范及规定。</w:t>
      </w:r>
    </w:p>
    <w:p>
      <w:pPr>
        <w:spacing w:line="480" w:lineRule="exact"/>
        <w:rPr>
          <w:rFonts w:ascii="仿宋_GB2312" w:eastAsia="仿宋_GB2312"/>
          <w:sz w:val="32"/>
          <w:szCs w:val="32"/>
        </w:rPr>
      </w:pPr>
      <w:r>
        <w:rPr>
          <w:rFonts w:ascii="仿宋_GB2312" w:eastAsia="仿宋_GB2312"/>
          <w:b/>
          <w:bCs/>
          <w:sz w:val="32"/>
          <w:szCs w:val="32"/>
        </w:rPr>
        <w:t xml:space="preserve">3  </w:t>
      </w:r>
      <w:r>
        <w:rPr>
          <w:rFonts w:hint="eastAsia" w:ascii="仿宋_GB2312" w:eastAsia="仿宋_GB2312"/>
          <w:b/>
          <w:bCs/>
          <w:sz w:val="32"/>
          <w:szCs w:val="32"/>
        </w:rPr>
        <w:t>术语和定义</w:t>
      </w:r>
      <w:r>
        <w:rPr>
          <w:rFonts w:hint="eastAsia" w:ascii="仿宋_GB2312" w:eastAsia="仿宋_GB2312"/>
          <w:sz w:val="32"/>
          <w:szCs w:val="32"/>
        </w:rPr>
        <w:t xml:space="preserve"> </w:t>
      </w:r>
      <w:r>
        <w:rPr>
          <w:rFonts w:ascii="仿宋_GB2312" w:eastAsia="仿宋_GB2312"/>
          <w:sz w:val="32"/>
          <w:szCs w:val="32"/>
        </w:rPr>
        <w:t xml:space="preserve">  </w:t>
      </w:r>
    </w:p>
    <w:p>
      <w:pPr>
        <w:spacing w:line="480" w:lineRule="exact"/>
        <w:rPr>
          <w:rFonts w:ascii="仿宋_GB2312" w:eastAsia="仿宋_GB2312"/>
          <w:sz w:val="32"/>
          <w:szCs w:val="32"/>
        </w:rPr>
      </w:pPr>
      <w:r>
        <w:rPr>
          <w:rFonts w:hint="eastAsia" w:ascii="仿宋_GB2312" w:eastAsia="仿宋_GB2312"/>
          <w:sz w:val="32"/>
          <w:szCs w:val="32"/>
        </w:rPr>
        <w:t>3.1  诚信计量</w:t>
      </w:r>
    </w:p>
    <w:p>
      <w:pPr>
        <w:spacing w:line="480" w:lineRule="exact"/>
        <w:ind w:firstLine="645"/>
        <w:rPr>
          <w:rFonts w:ascii="仿宋_GB2312" w:eastAsia="仿宋_GB2312"/>
          <w:sz w:val="32"/>
          <w:szCs w:val="32"/>
        </w:rPr>
      </w:pPr>
      <w:r>
        <w:rPr>
          <w:rFonts w:hint="eastAsia" w:ascii="仿宋_GB2312" w:eastAsia="仿宋_GB2312"/>
          <w:sz w:val="32"/>
          <w:szCs w:val="32"/>
        </w:rPr>
        <w:t>基于诚实守信原则的计量行为。</w:t>
      </w:r>
    </w:p>
    <w:p>
      <w:pPr>
        <w:spacing w:line="480" w:lineRule="exact"/>
        <w:rPr>
          <w:rFonts w:ascii="仿宋_GB2312" w:eastAsia="仿宋_GB2312"/>
          <w:sz w:val="32"/>
          <w:szCs w:val="32"/>
        </w:rPr>
      </w:pPr>
      <w:r>
        <w:rPr>
          <w:rFonts w:hint="eastAsia" w:ascii="仿宋_GB2312" w:eastAsia="仿宋_GB2312"/>
          <w:sz w:val="32"/>
          <w:szCs w:val="32"/>
        </w:rPr>
        <w:t>3.2</w:t>
      </w:r>
      <w:r>
        <w:rPr>
          <w:rFonts w:ascii="仿宋_GB2312" w:eastAsia="仿宋_GB2312"/>
          <w:sz w:val="32"/>
          <w:szCs w:val="32"/>
        </w:rPr>
        <w:t xml:space="preserve">  </w:t>
      </w:r>
      <w:r>
        <w:rPr>
          <w:rFonts w:hint="eastAsia" w:ascii="仿宋_GB2312" w:eastAsia="仿宋_GB2312"/>
          <w:sz w:val="32"/>
          <w:szCs w:val="32"/>
        </w:rPr>
        <w:t>商场超市</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以销售食品、日用品为主，满足消费者日常生活需要的零售业态。</w:t>
      </w:r>
    </w:p>
    <w:p>
      <w:pPr>
        <w:adjustRightInd w:val="0"/>
        <w:snapToGrid w:val="0"/>
        <w:spacing w:before="33"/>
        <w:ind w:left="425"/>
        <w:rPr>
          <w:rFonts w:ascii="仿宋_GB2312" w:hAnsi="微软雅黑" w:eastAsia="仿宋_GB2312"/>
          <w:sz w:val="24"/>
          <w:szCs w:val="24"/>
        </w:rPr>
      </w:pPr>
      <w:r>
        <w:rPr>
          <w:rFonts w:hint="eastAsia" w:ascii="仿宋_GB2312" w:hAnsi="黑体" w:eastAsia="仿宋_GB2312"/>
          <w:spacing w:val="16"/>
          <w:sz w:val="24"/>
          <w:szCs w:val="24"/>
        </w:rPr>
        <w:t>注1</w:t>
      </w:r>
      <w:r>
        <w:rPr>
          <w:rFonts w:hint="eastAsia" w:ascii="仿宋_GB2312" w:hAnsi="微软雅黑" w:eastAsia="仿宋_GB2312"/>
          <w:spacing w:val="15"/>
          <w:sz w:val="24"/>
          <w:szCs w:val="24"/>
        </w:rPr>
        <w:t>：</w:t>
      </w:r>
      <w:r>
        <w:rPr>
          <w:rFonts w:hint="eastAsia" w:ascii="仿宋_GB2312" w:hAnsi="微软雅黑" w:eastAsia="仿宋_GB2312"/>
          <w:spacing w:val="8"/>
          <w:sz w:val="24"/>
          <w:szCs w:val="24"/>
        </w:rPr>
        <w:t>主要面向最终消费者，有固定营业场所的零售企业，不包括无店铺零售企业，也不包括生产资料的零售企</w:t>
      </w:r>
      <w:r>
        <w:rPr>
          <w:rFonts w:hint="eastAsia" w:ascii="仿宋_GB2312" w:eastAsia="仿宋_GB2312"/>
          <w:sz w:val="24"/>
          <w:szCs w:val="24"/>
        </w:rPr>
        <w:t>业</w:t>
      </w:r>
      <w:r>
        <w:rPr>
          <w:rFonts w:hint="eastAsia" w:ascii="仿宋_GB2312" w:hAnsi="微软雅黑" w:eastAsia="仿宋_GB2312"/>
          <w:position w:val="3"/>
          <w:sz w:val="24"/>
          <w:szCs w:val="24"/>
        </w:rPr>
        <w:t>。</w:t>
      </w:r>
    </w:p>
    <w:p>
      <w:pPr>
        <w:adjustRightInd w:val="0"/>
        <w:snapToGrid w:val="0"/>
        <w:spacing w:before="33"/>
        <w:ind w:left="425"/>
        <w:rPr>
          <w:rFonts w:ascii="仿宋_GB2312" w:hAnsi="微软雅黑" w:eastAsia="仿宋_GB2312"/>
          <w:spacing w:val="8"/>
          <w:sz w:val="24"/>
          <w:szCs w:val="24"/>
        </w:rPr>
      </w:pPr>
      <w:r>
        <w:rPr>
          <w:rFonts w:hint="eastAsia" w:ascii="仿宋_GB2312" w:hAnsi="微软雅黑" w:eastAsia="仿宋_GB2312"/>
          <w:spacing w:val="8"/>
          <w:sz w:val="24"/>
          <w:szCs w:val="24"/>
        </w:rPr>
        <w:t>注2：本文件中的商场 (店) 通常指以销售生鲜、糖米油盐酱醋茶等食品为主，满足社区常住人员日常生活需要，有单店形式和连锁店形式。</w:t>
      </w:r>
    </w:p>
    <w:p>
      <w:pPr>
        <w:adjustRightInd w:val="0"/>
        <w:snapToGrid w:val="0"/>
        <w:spacing w:before="33"/>
        <w:ind w:left="425"/>
        <w:rPr>
          <w:rFonts w:ascii="仿宋_GB2312" w:hAnsi="微软雅黑" w:eastAsia="仿宋_GB2312"/>
          <w:spacing w:val="8"/>
          <w:sz w:val="24"/>
          <w:szCs w:val="24"/>
        </w:rPr>
      </w:pPr>
      <w:r>
        <w:rPr>
          <w:rFonts w:hint="eastAsia" w:ascii="仿宋_GB2312" w:hAnsi="微软雅黑" w:eastAsia="仿宋_GB2312"/>
          <w:spacing w:val="8"/>
          <w:sz w:val="24"/>
          <w:szCs w:val="24"/>
        </w:rPr>
        <w:t>注3：常见的超市通常采用开架销售，也可同时采取在线销售，门店内可提供食品现场加工服务，按照营业面积，超市可分为大、中、小型超市 ，根据生鲜食品营业面积占比，可分为生鲜食品超市和综合超市。</w:t>
      </w:r>
    </w:p>
    <w:p>
      <w:pPr>
        <w:spacing w:line="48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3  公平秤</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由商场超市提供买卖双方核验在场内交易商品计量是否准确的称重计量器具，又称公平称重计量器具。</w:t>
      </w:r>
    </w:p>
    <w:p>
      <w:pPr>
        <w:spacing w:line="48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4</w:t>
      </w:r>
      <w:r>
        <w:rPr>
          <w:rFonts w:ascii="仿宋_GB2312" w:eastAsia="仿宋_GB2312"/>
          <w:sz w:val="32"/>
          <w:szCs w:val="32"/>
        </w:rPr>
        <w:t xml:space="preserve">  </w:t>
      </w:r>
      <w:r>
        <w:rPr>
          <w:rFonts w:hint="eastAsia" w:ascii="仿宋_GB2312" w:eastAsia="仿宋_GB2312"/>
          <w:sz w:val="32"/>
          <w:szCs w:val="32"/>
        </w:rPr>
        <w:t xml:space="preserve">预包装商品 </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销售前预先用包装材料或包装容器将商品包装好，并有预先确定的量值(或者数量)的商品。</w:t>
      </w:r>
    </w:p>
    <w:p>
      <w:pPr>
        <w:spacing w:line="48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5</w:t>
      </w:r>
      <w:r>
        <w:rPr>
          <w:rFonts w:ascii="仿宋_GB2312" w:eastAsia="仿宋_GB2312"/>
          <w:sz w:val="32"/>
          <w:szCs w:val="32"/>
        </w:rPr>
        <w:t xml:space="preserve">  </w:t>
      </w:r>
      <w:r>
        <w:rPr>
          <w:rFonts w:hint="eastAsia" w:ascii="仿宋_GB2312" w:eastAsia="仿宋_GB2312"/>
          <w:sz w:val="32"/>
          <w:szCs w:val="32"/>
        </w:rPr>
        <w:t xml:space="preserve">定量包装商品  </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以销售为目的，在一定量限范围内具有统一的质量、体积、长度、面积、计数标注等标识内容的预包装商品。</w:t>
      </w:r>
    </w:p>
    <w:p>
      <w:pPr>
        <w:spacing w:line="480" w:lineRule="exact"/>
        <w:rPr>
          <w:rFonts w:ascii="仿宋_GB2312" w:eastAsia="仿宋_GB2312"/>
          <w:b/>
          <w:bCs/>
          <w:sz w:val="32"/>
          <w:szCs w:val="32"/>
        </w:rPr>
      </w:pPr>
      <w:r>
        <w:rPr>
          <w:rFonts w:ascii="仿宋_GB2312" w:eastAsia="仿宋_GB2312"/>
          <w:b/>
          <w:bCs/>
          <w:sz w:val="32"/>
          <w:szCs w:val="32"/>
        </w:rPr>
        <w:t>4</w:t>
      </w:r>
      <w:r>
        <w:rPr>
          <w:rFonts w:hint="eastAsia" w:ascii="仿宋_GB2312" w:eastAsia="仿宋_GB2312"/>
          <w:b/>
          <w:bCs/>
          <w:sz w:val="32"/>
          <w:szCs w:val="32"/>
        </w:rPr>
        <w:t xml:space="preserve">  评价内容</w:t>
      </w:r>
    </w:p>
    <w:p>
      <w:pPr>
        <w:spacing w:line="480" w:lineRule="exact"/>
        <w:rPr>
          <w:rFonts w:ascii="仿宋_GB2312" w:eastAsia="仿宋_GB2312"/>
          <w:sz w:val="32"/>
          <w:szCs w:val="32"/>
        </w:rPr>
      </w:pPr>
      <w:r>
        <w:rPr>
          <w:rFonts w:hint="eastAsia" w:ascii="仿宋_GB2312" w:eastAsia="仿宋_GB2312"/>
          <w:sz w:val="32"/>
          <w:szCs w:val="32"/>
        </w:rPr>
        <w:t>4.1</w:t>
      </w:r>
      <w:r>
        <w:rPr>
          <w:rFonts w:ascii="仿宋_GB2312" w:eastAsia="仿宋_GB2312"/>
          <w:sz w:val="32"/>
          <w:szCs w:val="32"/>
        </w:rPr>
        <w:t xml:space="preserve">  </w:t>
      </w:r>
      <w:r>
        <w:rPr>
          <w:rFonts w:hint="eastAsia" w:ascii="仿宋_GB2312" w:eastAsia="仿宋_GB2312"/>
          <w:sz w:val="32"/>
          <w:szCs w:val="32"/>
        </w:rPr>
        <w:t>基本要求</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.1.1  </w:t>
      </w:r>
      <w:r>
        <w:rPr>
          <w:rFonts w:hint="eastAsia" w:ascii="仿宋_GB2312" w:eastAsia="仿宋_GB2312"/>
          <w:sz w:val="32"/>
          <w:szCs w:val="32"/>
        </w:rPr>
        <w:t>应依法取得必要的营业执照、行政许可证并持续保持满足相应的经营条件。</w:t>
      </w:r>
    </w:p>
    <w:p>
      <w:pPr>
        <w:spacing w:line="480" w:lineRule="exact"/>
        <w:rPr>
          <w:rFonts w:ascii="仿宋_GB2312" w:eastAsia="仿宋_GB2312"/>
          <w:sz w:val="32"/>
          <w:szCs w:val="32"/>
        </w:rPr>
      </w:pPr>
      <w:r>
        <w:rPr>
          <w:rFonts w:ascii="仿宋_GB2312" w:eastAsia="仿宋_GB2312"/>
          <w:sz w:val="32"/>
          <w:szCs w:val="32"/>
        </w:rPr>
        <w:t xml:space="preserve">4.1.2  </w:t>
      </w:r>
      <w:r>
        <w:rPr>
          <w:rFonts w:hint="eastAsia" w:ascii="仿宋_GB2312" w:eastAsia="仿宋_GB2312"/>
          <w:sz w:val="32"/>
          <w:szCs w:val="32"/>
        </w:rPr>
        <w:t>应遵守计量法律、法规和规章，制定诚信计量的方针、目标和管理制度，有效组织实施并持续改进，守法经营、诚信服务，自觉接受计量行政主管部门的计量监督。</w:t>
      </w:r>
    </w:p>
    <w:p>
      <w:pPr>
        <w:spacing w:line="480" w:lineRule="exact"/>
        <w:rPr>
          <w:rFonts w:ascii="仿宋_GB2312" w:eastAsia="仿宋_GB2312"/>
          <w:sz w:val="32"/>
          <w:szCs w:val="32"/>
        </w:rPr>
      </w:pPr>
      <w:r>
        <w:rPr>
          <w:rFonts w:ascii="仿宋_GB2312" w:eastAsia="仿宋_GB2312"/>
          <w:sz w:val="32"/>
          <w:szCs w:val="32"/>
        </w:rPr>
        <w:t xml:space="preserve">4.1.3  </w:t>
      </w:r>
      <w:r>
        <w:rPr>
          <w:rFonts w:hint="eastAsia" w:ascii="仿宋_GB2312" w:eastAsia="仿宋_GB2312"/>
          <w:sz w:val="32"/>
          <w:szCs w:val="32"/>
        </w:rPr>
        <w:t>应建立诚信计量自我承诺制度，公开向消费者做出诚信计量方面的承诺，完善计量保证体系，在日常经营活动中认真履行承诺，主动接受社会监督，保护消费者权益。</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人员及管理制度</w:t>
      </w:r>
    </w:p>
    <w:p>
      <w:pPr>
        <w:spacing w:line="480" w:lineRule="exact"/>
        <w:rPr>
          <w:rFonts w:ascii="仿宋_GB2312" w:eastAsia="仿宋_GB2312"/>
          <w:sz w:val="32"/>
          <w:szCs w:val="32"/>
        </w:rPr>
      </w:pPr>
      <w:r>
        <w:rPr>
          <w:rFonts w:ascii="仿宋_GB2312" w:eastAsia="仿宋_GB2312"/>
          <w:sz w:val="32"/>
          <w:szCs w:val="32"/>
        </w:rPr>
        <w:t xml:space="preserve">4.2.1  </w:t>
      </w:r>
      <w:r>
        <w:rPr>
          <w:rFonts w:hint="eastAsia" w:ascii="仿宋_GB2312" w:eastAsia="仿宋_GB2312"/>
          <w:sz w:val="32"/>
          <w:szCs w:val="32"/>
        </w:rPr>
        <w:t>管理责任部门及人员</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应配备经计量业务知识培训合格的专（兼）职计量管理人员，连锁超市、商场应明确计量管理部门、计量负责人、公平秤管理员和计量巡查员。</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管理制度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应建立并完善诚信经营计量管理制度，并有效贯彻实施，实施</w:t>
      </w:r>
      <w:r>
        <w:rPr>
          <w:rFonts w:ascii="仿宋_GB2312" w:eastAsia="仿宋_GB2312"/>
          <w:sz w:val="32"/>
          <w:szCs w:val="32"/>
        </w:rPr>
        <w:t>结果应</w:t>
      </w:r>
      <w:r>
        <w:rPr>
          <w:rFonts w:hint="eastAsia" w:ascii="仿宋_GB2312" w:eastAsia="仿宋_GB2312"/>
          <w:sz w:val="32"/>
          <w:szCs w:val="32"/>
        </w:rPr>
        <w:t>有</w:t>
      </w:r>
      <w:r>
        <w:rPr>
          <w:rFonts w:ascii="仿宋_GB2312" w:eastAsia="仿宋_GB2312"/>
          <w:sz w:val="32"/>
          <w:szCs w:val="32"/>
        </w:rPr>
        <w:t>记录。</w:t>
      </w:r>
      <w:r>
        <w:rPr>
          <w:rFonts w:hint="eastAsia" w:ascii="仿宋_GB2312" w:eastAsia="仿宋_GB2312"/>
          <w:sz w:val="32"/>
          <w:szCs w:val="32"/>
        </w:rPr>
        <w:t>计量管理制度至少应包括以下内容：</w:t>
      </w:r>
    </w:p>
    <w:p>
      <w:pPr>
        <w:pStyle w:val="18"/>
        <w:numPr>
          <w:ilvl w:val="0"/>
          <w:numId w:val="2"/>
        </w:numPr>
        <w:spacing w:line="480" w:lineRule="exact"/>
        <w:ind w:left="993" w:firstLineChars="0"/>
        <w:rPr>
          <w:rFonts w:ascii="仿宋_GB2312" w:eastAsia="仿宋_GB2312"/>
          <w:sz w:val="32"/>
          <w:szCs w:val="32"/>
        </w:rPr>
      </w:pPr>
      <w:r>
        <w:rPr>
          <w:rFonts w:hint="eastAsia" w:ascii="仿宋_GB2312" w:eastAsia="仿宋_GB2312"/>
          <w:sz w:val="32"/>
          <w:szCs w:val="32"/>
        </w:rPr>
        <w:t>贯彻计量法律法规的管理制度;</w:t>
      </w:r>
    </w:p>
    <w:p>
      <w:pPr>
        <w:pStyle w:val="18"/>
        <w:numPr>
          <w:ilvl w:val="0"/>
          <w:numId w:val="2"/>
        </w:numPr>
        <w:spacing w:line="480" w:lineRule="exact"/>
        <w:ind w:left="993" w:firstLineChars="0"/>
        <w:rPr>
          <w:rFonts w:ascii="仿宋_GB2312" w:eastAsia="仿宋_GB2312"/>
          <w:sz w:val="32"/>
          <w:szCs w:val="32"/>
        </w:rPr>
      </w:pPr>
      <w:r>
        <w:rPr>
          <w:rFonts w:hint="eastAsia" w:ascii="仿宋_GB2312" w:eastAsia="仿宋_GB2312"/>
          <w:sz w:val="32"/>
          <w:szCs w:val="32"/>
        </w:rPr>
        <w:t>计量管理机构及计量管理人员职责；</w:t>
      </w:r>
    </w:p>
    <w:p>
      <w:pPr>
        <w:pStyle w:val="18"/>
        <w:numPr>
          <w:ilvl w:val="0"/>
          <w:numId w:val="2"/>
        </w:numPr>
        <w:spacing w:line="480" w:lineRule="exact"/>
        <w:ind w:left="993" w:firstLineChars="0"/>
        <w:rPr>
          <w:rFonts w:ascii="仿宋_GB2312" w:eastAsia="仿宋_GB2312"/>
          <w:sz w:val="32"/>
          <w:szCs w:val="32"/>
        </w:rPr>
      </w:pPr>
      <w:r>
        <w:rPr>
          <w:rFonts w:hint="eastAsia" w:ascii="仿宋_GB2312" w:eastAsia="仿宋_GB2312"/>
          <w:sz w:val="32"/>
          <w:szCs w:val="32"/>
        </w:rPr>
        <w:t>明确公平秤设置及管理要求</w:t>
      </w:r>
      <w:r>
        <w:rPr>
          <w:rFonts w:ascii="仿宋_GB2312" w:eastAsia="仿宋_GB2312"/>
          <w:sz w:val="32"/>
          <w:szCs w:val="32"/>
        </w:rPr>
        <w:t>；</w:t>
      </w:r>
    </w:p>
    <w:p>
      <w:pPr>
        <w:pStyle w:val="18"/>
        <w:numPr>
          <w:ilvl w:val="0"/>
          <w:numId w:val="2"/>
        </w:numPr>
        <w:spacing w:line="480" w:lineRule="exact"/>
        <w:ind w:left="993" w:firstLineChars="0"/>
        <w:rPr>
          <w:rFonts w:ascii="仿宋_GB2312" w:eastAsia="仿宋_GB2312"/>
          <w:sz w:val="32"/>
          <w:szCs w:val="32"/>
        </w:rPr>
      </w:pPr>
      <w:r>
        <w:rPr>
          <w:rFonts w:hint="eastAsia" w:ascii="仿宋_GB2312" w:eastAsia="仿宋_GB2312"/>
          <w:sz w:val="32"/>
          <w:szCs w:val="32"/>
        </w:rPr>
        <w:t>计量器具配备、使用、维护、溯源检定/校准等管理制度；</w:t>
      </w:r>
    </w:p>
    <w:p>
      <w:pPr>
        <w:spacing w:line="4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w:t>
      </w:r>
      <w:r>
        <w:rPr>
          <w:rFonts w:ascii="仿宋_GB2312" w:eastAsia="仿宋_GB2312"/>
          <w:sz w:val="32"/>
          <w:szCs w:val="32"/>
        </w:rPr>
        <w:t>诚信计量承诺制度；</w:t>
      </w:r>
    </w:p>
    <w:p>
      <w:pPr>
        <w:spacing w:line="48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)计量投诉处理程序。</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.2.3  </w:t>
      </w:r>
      <w:r>
        <w:rPr>
          <w:rFonts w:hint="eastAsia" w:ascii="仿宋_GB2312" w:eastAsia="仿宋_GB2312"/>
          <w:sz w:val="32"/>
          <w:szCs w:val="32"/>
        </w:rPr>
        <w:t>计量记录与档案管理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制定使用过程中检查、维修维护等必要的记录格式，记录应包含足够的信息，清晰明了，有操作人员签字或标识，并妥善保管。记录与档案包括：计量设备一览表，计量器具周期检定登记管理卡，计量器具说明书，计量检定或校准证书，人员培训记录和岗位培训证书等。</w:t>
      </w:r>
    </w:p>
    <w:p>
      <w:pPr>
        <w:spacing w:line="480" w:lineRule="exact"/>
        <w:rPr>
          <w:rFonts w:ascii="仿宋_GB2312" w:eastAsia="仿宋_GB2312"/>
          <w:sz w:val="32"/>
          <w:szCs w:val="32"/>
        </w:rPr>
      </w:pPr>
      <w:r>
        <w:rPr>
          <w:rFonts w:ascii="仿宋_GB2312" w:eastAsia="仿宋_GB2312"/>
          <w:sz w:val="32"/>
          <w:szCs w:val="32"/>
        </w:rPr>
        <w:t xml:space="preserve">4.3  </w:t>
      </w:r>
      <w:r>
        <w:rPr>
          <w:rFonts w:hint="eastAsia" w:ascii="仿宋_GB2312" w:eastAsia="仿宋_GB2312"/>
          <w:sz w:val="32"/>
          <w:szCs w:val="32"/>
        </w:rPr>
        <w:t>计量器具管理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计量器具配备</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应按照《零售商品称重计量监督管理办法》配备符合相关国家规程技术要求的计量器具。</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.2  计量器具档案</w:t>
      </w:r>
    </w:p>
    <w:p>
      <w:pPr>
        <w:spacing w:line="480" w:lineRule="exact"/>
        <w:ind w:firstLine="320" w:firstLineChars="1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应建立计量器具管理档案，做好计量器具的日常维护、报废更新和日常自校等，掌握在用计量器具的使用状况，并做好状态标识和记录。</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强制检定的计量器具应登记造册，向当地市场监督管理部门备案。</w:t>
      </w:r>
    </w:p>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.3.3  </w:t>
      </w:r>
      <w:r>
        <w:rPr>
          <w:rFonts w:hint="eastAsia" w:ascii="仿宋_GB2312" w:eastAsia="仿宋_GB2312"/>
          <w:sz w:val="32"/>
          <w:szCs w:val="32"/>
        </w:rPr>
        <w:t>计量器具溯源</w:t>
      </w:r>
    </w:p>
    <w:p>
      <w:pPr>
        <w:spacing w:line="480" w:lineRule="exact"/>
        <w:ind w:firstLine="645"/>
        <w:rPr>
          <w:rFonts w:ascii="仿宋_GB2312" w:eastAsia="仿宋_GB2312"/>
          <w:sz w:val="32"/>
          <w:szCs w:val="32"/>
        </w:rPr>
      </w:pPr>
      <w:r>
        <w:rPr>
          <w:rFonts w:hint="eastAsia" w:ascii="仿宋_GB2312" w:eastAsia="仿宋_GB2312"/>
          <w:sz w:val="32"/>
          <w:szCs w:val="32"/>
        </w:rPr>
        <w:t>属于强制检定范围的计量器具应执行强制检定，及时向法定计量检定机构申请周期检定。其他工作计量器具，应按要求自行选择非强制检定或者校准方式，保证量值准确。</w:t>
      </w:r>
    </w:p>
    <w:p>
      <w:pPr>
        <w:spacing w:line="480" w:lineRule="exact"/>
        <w:rPr>
          <w:rFonts w:ascii="仿宋_GB2312" w:eastAsia="仿宋_GB2312"/>
          <w:sz w:val="32"/>
          <w:szCs w:val="32"/>
        </w:rPr>
      </w:pPr>
      <w:r>
        <w:rPr>
          <w:rFonts w:ascii="仿宋_GB2312" w:eastAsia="仿宋_GB2312"/>
          <w:sz w:val="32"/>
          <w:szCs w:val="32"/>
        </w:rPr>
        <w:t xml:space="preserve">4.3.4 </w:t>
      </w:r>
      <w:bookmarkStart w:id="1" w:name="_Hlk133139973"/>
      <w:r>
        <w:rPr>
          <w:rFonts w:hint="eastAsia" w:ascii="仿宋_GB2312" w:eastAsia="仿宋_GB2312"/>
          <w:sz w:val="32"/>
          <w:szCs w:val="32"/>
        </w:rPr>
        <w:t>检定标志</w:t>
      </w:r>
    </w:p>
    <w:p>
      <w:pPr>
        <w:spacing w:line="480" w:lineRule="exact"/>
        <w:ind w:firstLine="645"/>
        <w:rPr>
          <w:rFonts w:ascii="仿宋_GB2312" w:eastAsia="仿宋_GB2312"/>
          <w:sz w:val="32"/>
          <w:szCs w:val="32"/>
        </w:rPr>
      </w:pPr>
      <w:r>
        <w:rPr>
          <w:rFonts w:hint="eastAsia" w:ascii="仿宋_GB2312" w:eastAsia="仿宋_GB2312"/>
          <w:sz w:val="32"/>
          <w:szCs w:val="32"/>
        </w:rPr>
        <w:t>计量器具上的检定合格标志，应妥善维护，不得私自破坏。</w:t>
      </w:r>
    </w:p>
    <w:bookmarkEnd w:id="1"/>
    <w:p>
      <w:pPr>
        <w:spacing w:line="480" w:lineRule="exact"/>
        <w:rPr>
          <w:rFonts w:ascii="仿宋_GB2312" w:eastAsia="仿宋_GB2312"/>
          <w:sz w:val="32"/>
          <w:szCs w:val="32"/>
        </w:rPr>
      </w:pPr>
      <w:r>
        <w:rPr>
          <w:rFonts w:ascii="仿宋_GB2312" w:eastAsia="仿宋_GB2312"/>
          <w:sz w:val="32"/>
          <w:szCs w:val="32"/>
        </w:rPr>
        <w:t xml:space="preserve">4.3.5  </w:t>
      </w:r>
      <w:r>
        <w:rPr>
          <w:rFonts w:hint="eastAsia" w:ascii="仿宋_GB2312" w:eastAsia="仿宋_GB2312"/>
          <w:sz w:val="32"/>
          <w:szCs w:val="32"/>
        </w:rPr>
        <w:t>不合格计量器具的控制</w:t>
      </w:r>
    </w:p>
    <w:p>
      <w:pPr>
        <w:spacing w:line="480" w:lineRule="exact"/>
        <w:ind w:firstLine="645"/>
        <w:rPr>
          <w:rFonts w:ascii="仿宋_GB2312" w:eastAsia="仿宋_GB2312"/>
          <w:sz w:val="32"/>
          <w:szCs w:val="32"/>
        </w:rPr>
      </w:pPr>
      <w:r>
        <w:rPr>
          <w:rFonts w:hint="eastAsia" w:ascii="仿宋_GB2312" w:eastAsia="仿宋_GB2312"/>
          <w:sz w:val="32"/>
          <w:szCs w:val="32"/>
        </w:rPr>
        <w:t>计量器具准确度超出允差范围或出现故障的，应立即封存，贴上停用标志，停止使用，并及时修理或更新，经检定合格或校准后再投入使用。</w:t>
      </w:r>
    </w:p>
    <w:p>
      <w:pPr>
        <w:spacing w:line="480" w:lineRule="exact"/>
        <w:rPr>
          <w:rFonts w:ascii="创艺简仿宋" w:hAnsi="宋体" w:eastAsia="创艺简仿宋"/>
          <w:sz w:val="32"/>
          <w:szCs w:val="32"/>
        </w:rPr>
      </w:pPr>
      <w:r>
        <w:rPr>
          <w:rFonts w:hint="eastAsia" w:ascii="仿宋_GB2312" w:hAnsi="宋体" w:eastAsia="仿宋_GB2312"/>
          <w:sz w:val="32"/>
          <w:szCs w:val="32"/>
        </w:rPr>
        <w:t>4.</w:t>
      </w:r>
      <w:r>
        <w:rPr>
          <w:rFonts w:ascii="仿宋_GB2312" w:hAnsi="宋体" w:eastAsia="仿宋_GB2312"/>
          <w:sz w:val="32"/>
          <w:szCs w:val="32"/>
        </w:rPr>
        <w:t>3</w:t>
      </w:r>
      <w:r>
        <w:rPr>
          <w:rFonts w:hint="eastAsia" w:ascii="仿宋_GB2312" w:hAnsi="宋体" w:eastAsia="仿宋_GB2312"/>
          <w:sz w:val="32"/>
          <w:szCs w:val="32"/>
        </w:rPr>
        <w:t>.</w:t>
      </w:r>
      <w:r>
        <w:rPr>
          <w:rFonts w:ascii="仿宋_GB2312" w:hAnsi="宋体" w:eastAsia="仿宋_GB2312"/>
          <w:sz w:val="32"/>
          <w:szCs w:val="32"/>
        </w:rPr>
        <w:t>6</w:t>
      </w:r>
      <w:r>
        <w:rPr>
          <w:rFonts w:hint="eastAsia" w:ascii="创艺简仿宋" w:hAnsi="宋体" w:eastAsia="创艺简仿宋"/>
          <w:sz w:val="32"/>
          <w:szCs w:val="32"/>
        </w:rPr>
        <w:t xml:space="preserve">  </w:t>
      </w:r>
      <w:bookmarkStart w:id="2" w:name="_Hlk133140090"/>
      <w:r>
        <w:rPr>
          <w:rFonts w:hint="eastAsia" w:ascii="仿宋_GB2312" w:eastAsia="仿宋_GB2312"/>
          <w:sz w:val="32"/>
          <w:szCs w:val="32"/>
        </w:rPr>
        <w:t>计量器具日常维护</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定期对在用的计量器具进行自校，做好自校记录，发现设备异常，应立即停止使用，维修后检校合格恢复使用。对性能不稳定、示值不准确、故障率高、计量性能已不符合规定要求的计量器具、设备及时进行更新。</w:t>
      </w:r>
    </w:p>
    <w:bookmarkEnd w:id="2"/>
    <w:p>
      <w:pPr>
        <w:spacing w:line="480" w:lineRule="exact"/>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 xml:space="preserve">7  </w:t>
      </w:r>
      <w:r>
        <w:rPr>
          <w:rFonts w:hint="eastAsia" w:ascii="仿宋_GB2312" w:eastAsia="仿宋_GB2312"/>
          <w:sz w:val="32"/>
          <w:szCs w:val="32"/>
        </w:rPr>
        <w:t>计量器具的使用</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使用计量器具应做到：</w:t>
      </w:r>
    </w:p>
    <w:p>
      <w:pPr>
        <w:spacing w:line="4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)在规定的环境条件下，按操作规程(或说明书)正确使用计量器具；</w:t>
      </w:r>
    </w:p>
    <w:p>
      <w:pPr>
        <w:spacing w:line="4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)不得破坏计量器具准确度，不得破坏铅(签)封；</w:t>
      </w:r>
    </w:p>
    <w:p>
      <w:pPr>
        <w:spacing w:line="4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)将商品单价正确录入电子秤，向消费者显示商品称量和结算过程；</w:t>
      </w:r>
    </w:p>
    <w:p>
      <w:pPr>
        <w:spacing w:line="4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)做好计量器具的日常维护保养，发生计量器具故障应立刻停止使用，按相应规定更换计量器具。</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 xml:space="preserve">8  </w:t>
      </w:r>
      <w:r>
        <w:rPr>
          <w:rFonts w:hint="eastAsia" w:ascii="仿宋_GB2312" w:eastAsia="仿宋_GB2312"/>
          <w:sz w:val="32"/>
          <w:szCs w:val="32"/>
        </w:rPr>
        <w:t>计量器具日常检查</w:t>
      </w:r>
    </w:p>
    <w:p>
      <w:pPr>
        <w:spacing w:line="480" w:lineRule="exac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应配备符合国家检定规程M</w:t>
      </w:r>
      <w:r>
        <w:rPr>
          <w:rFonts w:ascii="仿宋_GB2312" w:eastAsia="仿宋_GB2312"/>
          <w:sz w:val="32"/>
          <w:szCs w:val="32"/>
        </w:rPr>
        <w:t>1</w:t>
      </w:r>
      <w:r>
        <w:rPr>
          <w:rFonts w:hint="eastAsia" w:ascii="仿宋_GB2312" w:eastAsia="仿宋_GB2312"/>
          <w:sz w:val="32"/>
          <w:szCs w:val="32"/>
        </w:rPr>
        <w:t>等级技术要求的砝码、经当地计量检定机构检定合格后作为巡检专用砝码，由专人负责，在计量器具巡检中对在用的计量器具进行快速检查，并做好检查结果记录。发现计量器具异常，应立即停止使用，及时进行维修、更换。下述情形应开展检查：</w:t>
      </w:r>
    </w:p>
    <w:p>
      <w:pPr>
        <w:spacing w:line="480" w:lineRule="exac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1</w:t>
      </w:r>
      <w:r>
        <w:rPr>
          <w:rFonts w:hint="eastAsia" w:ascii="仿宋_GB2312" w:eastAsia="仿宋_GB2312"/>
          <w:sz w:val="32"/>
          <w:szCs w:val="32"/>
        </w:rPr>
        <w:t>)按计量管理制度规定的要求开展；</w:t>
      </w:r>
    </w:p>
    <w:p>
      <w:pPr>
        <w:spacing w:line="4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)消费者质疑计量器具的准确性或要求时；</w:t>
      </w:r>
    </w:p>
    <w:p>
      <w:pPr>
        <w:spacing w:line="4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)商场超市计量巡查时；</w:t>
      </w:r>
    </w:p>
    <w:p>
      <w:pPr>
        <w:spacing w:line="4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)其他情况。</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 xml:space="preserve">3.9  </w:t>
      </w:r>
      <w:r>
        <w:rPr>
          <w:rFonts w:hint="eastAsia" w:ascii="仿宋_GB2312" w:eastAsia="仿宋_GB2312"/>
          <w:sz w:val="32"/>
          <w:szCs w:val="32"/>
        </w:rPr>
        <w:t>计量巡查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应定期进行计量现场巡查，计量巡查每月不少于1次，并做好巡查结果记录。计量巡查要实现经营、加工现场使用的计量器具受检率100%。巡查内容应包括：</w:t>
      </w:r>
    </w:p>
    <w:p>
      <w:pPr>
        <w:spacing w:line="4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)是否存在未经检定，或超过检定有效期的计量器具；</w:t>
      </w:r>
    </w:p>
    <w:p>
      <w:pPr>
        <w:spacing w:line="4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)计量器具的检定/校准标志和封印是否完整；</w:t>
      </w:r>
    </w:p>
    <w:p>
      <w:pPr>
        <w:spacing w:line="4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)是否正确使用国家法定计量单位；</w:t>
      </w:r>
    </w:p>
    <w:p>
      <w:pPr>
        <w:spacing w:line="4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 xml:space="preserve">)定量包装商品的净含量及其标注是否规范； </w:t>
      </w:r>
    </w:p>
    <w:p>
      <w:pPr>
        <w:spacing w:line="4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)对定量包装商品进行抽查；</w:t>
      </w:r>
    </w:p>
    <w:p>
      <w:pPr>
        <w:spacing w:line="48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)对称重计量器具实施检查。</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 xml:space="preserve">4  </w:t>
      </w:r>
      <w:r>
        <w:rPr>
          <w:rFonts w:hint="eastAsia" w:ascii="仿宋_GB2312" w:eastAsia="仿宋_GB2312"/>
          <w:sz w:val="32"/>
          <w:szCs w:val="32"/>
        </w:rPr>
        <w:t>商品量管理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合同/协议约束</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外部产品和服务采购文件（合同），应包含所购产品和服务的要求信息，并经过审查和批准。涉及计量销售的商品应明确计量要求和责任原则。</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定量包装商品</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经营定量包装商品应加强商品进货计量检验，进店销售的定量包装商品的净含量标注及净含量应符合国家《定量包装商品计量监督管理办法》的有关规定。</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 xml:space="preserve">  零售商品计量管理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.1  采取现场称重销售商品的，应向消费者明示计量单位、操作过程和称重计量器具显示的量值，称重前应去除包装物(必要的内包装除外)。</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.2  螃蟹等鲜活水产品计重时的附属物（包括捆扎绳、方便袋等）重量不应超过自重的5%。</w:t>
      </w:r>
    </w:p>
    <w:p>
      <w:pPr>
        <w:spacing w:line="480" w:lineRule="exact"/>
        <w:rPr>
          <w:rFonts w:ascii="仿宋_GB2312" w:eastAsia="仿宋_GB2312"/>
          <w:sz w:val="32"/>
          <w:szCs w:val="32"/>
        </w:rPr>
      </w:pPr>
      <w:r>
        <w:rPr>
          <w:rFonts w:hint="eastAsia" w:ascii="仿宋_GB2312" w:eastAsia="仿宋_GB2312"/>
          <w:sz w:val="32"/>
          <w:szCs w:val="32"/>
        </w:rPr>
        <w:t>注：适用于按称重计量销售的需用绳捆扎的螃蟹等鲜活水产品。</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.3  消费者有异议时，对可复现的计量结果，应重新操作并显示实际量值，对不可复现的计量结果，应提前协商一致。</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.4  商品结算量应与计量器具显示的实际量值相符，商品的计量负偏差应、符合《零售商品称重计量监督管理办法》的规定。</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.5</w:t>
      </w:r>
      <w:r>
        <w:rPr>
          <w:rFonts w:ascii="仿宋_GB2312" w:eastAsia="仿宋_GB2312"/>
          <w:sz w:val="32"/>
          <w:szCs w:val="32"/>
        </w:rPr>
        <w:t xml:space="preserve">  </w:t>
      </w:r>
      <w:r>
        <w:rPr>
          <w:rFonts w:hint="eastAsia" w:ascii="仿宋_GB2312" w:eastAsia="仿宋_GB2312"/>
          <w:sz w:val="32"/>
          <w:szCs w:val="32"/>
        </w:rPr>
        <w:t>即食食品、现场加工食品应以加工完成后称重计量为准。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 xml:space="preserve">  法定计量单位的管理</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计量单位使用</w:t>
      </w:r>
    </w:p>
    <w:p>
      <w:pPr>
        <w:spacing w:line="480" w:lineRule="exact"/>
        <w:ind w:firstLine="640" w:firstLineChars="200"/>
        <w:rPr>
          <w:rFonts w:ascii="仿宋_GB2312" w:eastAsia="仿宋_GB2312"/>
          <w:sz w:val="32"/>
          <w:szCs w:val="32"/>
        </w:rPr>
      </w:pPr>
      <w:bookmarkStart w:id="3" w:name="_Hlk131166495"/>
      <w:r>
        <w:rPr>
          <w:rFonts w:hint="eastAsia" w:ascii="仿宋_GB2312" w:eastAsia="仿宋_GB2312"/>
          <w:sz w:val="32"/>
          <w:szCs w:val="32"/>
        </w:rPr>
        <w:t>文件、统计报表、经营活动中提供的各种材料等，均应采用国家法定计量单位，并正确书写、印制国家法定计量单位符号，不得使用非法定计量单位。</w:t>
      </w:r>
    </w:p>
    <w:bookmarkEnd w:id="3"/>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w:t>
      </w:r>
      <w:r>
        <w:rPr>
          <w:rFonts w:ascii="仿宋_GB2312" w:eastAsia="仿宋_GB2312"/>
          <w:sz w:val="32"/>
          <w:szCs w:val="32"/>
        </w:rPr>
        <w:t xml:space="preserve">2   </w:t>
      </w:r>
      <w:r>
        <w:rPr>
          <w:rFonts w:hint="eastAsia" w:ascii="仿宋_GB2312" w:eastAsia="仿宋_GB2312"/>
          <w:sz w:val="32"/>
          <w:szCs w:val="32"/>
        </w:rPr>
        <w:t>明码标价</w:t>
      </w:r>
    </w:p>
    <w:p>
      <w:pPr>
        <w:spacing w:line="480" w:lineRule="exact"/>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 xml:space="preserve">应当按规定明码标价，开具发票，应当根据商品、服务等特点，做到真实准确、货签对位、标识醒目。商品标价应使用统一的标价牌（签），明示商品价格，正确使用法定计量单位，没有利用模糊、虚假等手段以误导消费者的计量行为。   </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 xml:space="preserve">  诚信计量承诺</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应对诚信计量行为做出承诺，通过在经营场所、网站和APP等多途径明示《诚信计量承诺书》的形式向社会承诺诚信计量，公开接受社会监督，承诺内容应在显著位置公开，并在日常经营活动中认真履行承诺。</w:t>
      </w:r>
    </w:p>
    <w:p>
      <w:pPr>
        <w:spacing w:line="480" w:lineRule="exact"/>
        <w:rPr>
          <w:rFonts w:ascii="仿宋_GB2312" w:eastAsia="仿宋_GB2312"/>
          <w:sz w:val="32"/>
          <w:szCs w:val="32"/>
        </w:rPr>
      </w:pPr>
      <w:r>
        <w:rPr>
          <w:rFonts w:ascii="仿宋_GB2312" w:eastAsia="仿宋_GB2312"/>
          <w:sz w:val="32"/>
          <w:szCs w:val="32"/>
        </w:rPr>
        <w:t xml:space="preserve">4.8  </w:t>
      </w:r>
      <w:r>
        <w:rPr>
          <w:rFonts w:hint="eastAsia" w:ascii="仿宋_GB2312" w:eastAsia="仿宋_GB2312"/>
          <w:sz w:val="32"/>
          <w:szCs w:val="32"/>
        </w:rPr>
        <w:t>计量投诉处理及顾客满意度</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计量投诉处理</w:t>
      </w:r>
    </w:p>
    <w:p>
      <w:pPr>
        <w:spacing w:line="480" w:lineRule="exact"/>
        <w:ind w:firstLine="640" w:firstLineChars="200"/>
        <w:rPr>
          <w:rFonts w:ascii="仿宋_GB2312" w:eastAsia="仿宋_GB2312"/>
          <w:sz w:val="32"/>
          <w:szCs w:val="32"/>
        </w:rPr>
      </w:pPr>
      <w:r>
        <w:rPr>
          <w:rFonts w:ascii="仿宋_GB2312" w:eastAsia="仿宋_GB2312"/>
          <w:sz w:val="32"/>
          <w:szCs w:val="32"/>
        </w:rPr>
        <w:t>应建立各类投诉举报渠道，并指定专人负责计量投诉的受理、协调和处理工作</w:t>
      </w:r>
      <w:r>
        <w:rPr>
          <w:rFonts w:hint="eastAsia" w:ascii="仿宋_GB2312" w:eastAsia="仿宋_GB2312"/>
          <w:sz w:val="32"/>
          <w:szCs w:val="32"/>
        </w:rPr>
        <w:t>，</w:t>
      </w:r>
      <w:r>
        <w:rPr>
          <w:rFonts w:ascii="仿宋_GB2312" w:eastAsia="仿宋_GB2312"/>
          <w:sz w:val="32"/>
          <w:szCs w:val="32"/>
        </w:rPr>
        <w:t>公开投诉举报电话，</w:t>
      </w:r>
      <w:r>
        <w:rPr>
          <w:rFonts w:hint="eastAsia" w:ascii="仿宋_GB2312" w:eastAsia="仿宋_GB2312"/>
          <w:sz w:val="32"/>
          <w:szCs w:val="32"/>
        </w:rPr>
        <w:t>或</w:t>
      </w:r>
      <w:r>
        <w:rPr>
          <w:rFonts w:ascii="仿宋_GB2312" w:eastAsia="仿宋_GB2312"/>
          <w:sz w:val="32"/>
          <w:szCs w:val="32"/>
        </w:rPr>
        <w:t>设立投诉意见箱，方便消费者的投诉和举报。</w:t>
      </w:r>
      <w:r>
        <w:rPr>
          <w:rFonts w:hint="eastAsia" w:ascii="仿宋_GB2312" w:eastAsia="仿宋_GB2312"/>
          <w:sz w:val="32"/>
          <w:szCs w:val="32"/>
        </w:rPr>
        <w:t>对计量投诉事项，应及时公正处理，确保计量投诉处理完结率100%，切实保护消费者的合法权益。</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 xml:space="preserve">2  </w:t>
      </w:r>
      <w:r>
        <w:rPr>
          <w:rFonts w:hint="eastAsia" w:ascii="仿宋_GB2312" w:eastAsia="仿宋_GB2312"/>
          <w:sz w:val="32"/>
          <w:szCs w:val="32"/>
        </w:rPr>
        <w:t>计量赔付</w:t>
      </w:r>
    </w:p>
    <w:p>
      <w:pPr>
        <w:spacing w:line="480" w:lineRule="exact"/>
        <w:ind w:firstLine="640" w:firstLineChars="200"/>
        <w:rPr>
          <w:rFonts w:ascii="仿宋_GB2312" w:eastAsia="仿宋_GB2312"/>
          <w:sz w:val="32"/>
          <w:szCs w:val="32"/>
        </w:rPr>
      </w:pPr>
      <w:r>
        <w:rPr>
          <w:rFonts w:ascii="仿宋_GB2312" w:eastAsia="仿宋_GB2312"/>
          <w:sz w:val="32"/>
          <w:szCs w:val="32"/>
        </w:rPr>
        <w:t>应对自身违反诚信计量承诺的各类行为做出相应的改正和补偿规定。发生商品量、服务量短缺的，应给消费者补足短缺量或者补偿损失。</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 xml:space="preserve">  投诉处理情况</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应建立计量投诉及处理日志制度，准确、完整记录每日的计量投诉的受理、协调和处理情况。积极配合市场监管部门受理</w:t>
      </w:r>
      <w:r>
        <w:rPr>
          <w:rFonts w:ascii="仿宋_GB2312" w:eastAsia="仿宋_GB2312"/>
          <w:sz w:val="32"/>
          <w:szCs w:val="32"/>
        </w:rPr>
        <w:t>的计量投诉</w:t>
      </w:r>
      <w:r>
        <w:rPr>
          <w:rFonts w:hint="eastAsia" w:ascii="仿宋_GB2312" w:eastAsia="仿宋_GB2312"/>
          <w:sz w:val="32"/>
          <w:szCs w:val="32"/>
        </w:rPr>
        <w:t>调查，提供真实可靠的信息，协助计量纠纷调解工作。</w:t>
      </w:r>
    </w:p>
    <w:p>
      <w:pPr>
        <w:spacing w:line="48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顾客满意度</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应加强与顾客的沟通工作，通过开展各种公益、惠民等活动，提高顾客对商场超市诚信经营的认知度、信任度。</w:t>
      </w:r>
    </w:p>
    <w:p>
      <w:pPr>
        <w:spacing w:line="480" w:lineRule="exact"/>
        <w:rPr>
          <w:rFonts w:ascii="仿宋_GB2312" w:eastAsia="仿宋_GB2312"/>
          <w:sz w:val="32"/>
          <w:szCs w:val="32"/>
        </w:rPr>
      </w:pPr>
      <w:bookmarkStart w:id="4" w:name="_Hlk133141548"/>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 xml:space="preserve">9  </w:t>
      </w:r>
      <w:r>
        <w:rPr>
          <w:rFonts w:hint="eastAsia" w:ascii="仿宋_GB2312" w:eastAsia="仿宋_GB2312"/>
          <w:sz w:val="32"/>
          <w:szCs w:val="32"/>
        </w:rPr>
        <w:t>其他要求</w:t>
      </w:r>
    </w:p>
    <w:p>
      <w:pPr>
        <w:spacing w:line="480" w:lineRule="exact"/>
        <w:rPr>
          <w:rFonts w:ascii="仿宋_GB2312" w:eastAsia="仿宋_GB2312"/>
          <w:sz w:val="32"/>
          <w:szCs w:val="32"/>
        </w:rPr>
      </w:pPr>
      <w:r>
        <w:rPr>
          <w:rFonts w:hint="eastAsia" w:ascii="仿宋_GB2312" w:eastAsia="仿宋_GB2312"/>
          <w:sz w:val="32"/>
          <w:szCs w:val="32"/>
        </w:rPr>
        <w:t>　　商场超市环境应整洁有序，货物摆放整齐，分类合理，操作方便。</w:t>
      </w:r>
    </w:p>
    <w:bookmarkEnd w:id="4"/>
    <w:p>
      <w:pPr>
        <w:spacing w:line="480" w:lineRule="exact"/>
        <w:rPr>
          <w:rFonts w:ascii="仿宋_GB2312" w:eastAsia="仿宋_GB2312"/>
          <w:b/>
          <w:bCs/>
          <w:sz w:val="32"/>
          <w:szCs w:val="32"/>
        </w:rPr>
      </w:pPr>
      <w:bookmarkStart w:id="5" w:name="_Hlk133141714"/>
      <w:r>
        <w:rPr>
          <w:rFonts w:hint="eastAsia" w:ascii="仿宋_GB2312" w:eastAsia="仿宋_GB2312"/>
          <w:b/>
          <w:bCs/>
          <w:sz w:val="32"/>
          <w:szCs w:val="32"/>
        </w:rPr>
        <w:t>5</w:t>
      </w:r>
      <w:r>
        <w:rPr>
          <w:rFonts w:ascii="仿宋_GB2312" w:eastAsia="仿宋_GB2312"/>
          <w:b/>
          <w:bCs/>
          <w:sz w:val="32"/>
          <w:szCs w:val="32"/>
        </w:rPr>
        <w:t xml:space="preserve">  </w:t>
      </w:r>
      <w:r>
        <w:rPr>
          <w:rFonts w:hint="eastAsia" w:ascii="仿宋_GB2312" w:eastAsia="仿宋_GB2312"/>
          <w:b/>
          <w:bCs/>
          <w:sz w:val="32"/>
          <w:szCs w:val="32"/>
        </w:rPr>
        <w:t>评价组织与实施</w:t>
      </w:r>
    </w:p>
    <w:p>
      <w:pPr>
        <w:spacing w:line="480" w:lineRule="exact"/>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.1</w:t>
      </w:r>
      <w:r>
        <w:rPr>
          <w:rFonts w:hint="eastAsia" w:ascii="仿宋_GB2312" w:eastAsia="仿宋_GB2312"/>
          <w:sz w:val="32"/>
          <w:szCs w:val="32"/>
        </w:rPr>
        <w:t xml:space="preserve">  申报</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申报诚信计量示范单位应具备合法经营资质，严格遵守计量法律法规规章，未发生造成严重社会不良影响的事件，无质量、安全责任事故。在自愿基础上，向当地市场监管部门提出申报，并提交“商场超市诚信计量示范单位申报表”（见附录A）。</w:t>
      </w:r>
    </w:p>
    <w:p>
      <w:pPr>
        <w:spacing w:line="480" w:lineRule="exact"/>
        <w:rPr>
          <w:rFonts w:ascii="仿宋_GB2312" w:eastAsia="仿宋_GB2312"/>
          <w:sz w:val="32"/>
          <w:szCs w:val="32"/>
        </w:rPr>
      </w:pPr>
      <w:r>
        <w:rPr>
          <w:rFonts w:hint="eastAsia" w:ascii="仿宋_GB2312" w:eastAsia="仿宋_GB2312"/>
          <w:sz w:val="32"/>
          <w:szCs w:val="32"/>
        </w:rPr>
        <w:t>5.2</w:t>
      </w:r>
      <w:r>
        <w:rPr>
          <w:rFonts w:ascii="仿宋_GB2312" w:eastAsia="仿宋_GB2312"/>
          <w:sz w:val="32"/>
          <w:szCs w:val="32"/>
        </w:rPr>
        <w:t xml:space="preserve">  </w:t>
      </w:r>
      <w:r>
        <w:rPr>
          <w:rFonts w:hint="eastAsia" w:ascii="仿宋_GB2312" w:eastAsia="仿宋_GB2312"/>
          <w:sz w:val="32"/>
          <w:szCs w:val="32"/>
        </w:rPr>
        <w:t>现场评价</w:t>
      </w:r>
    </w:p>
    <w:p>
      <w:pPr>
        <w:spacing w:line="480" w:lineRule="exact"/>
        <w:ind w:firstLine="645"/>
        <w:rPr>
          <w:rFonts w:hint="eastAsia" w:ascii="仿宋_GB2312" w:eastAsia="仿宋_GB2312"/>
          <w:sz w:val="32"/>
          <w:szCs w:val="32"/>
        </w:rPr>
      </w:pPr>
      <w:r>
        <w:rPr>
          <w:rFonts w:hint="eastAsia" w:ascii="仿宋_GB2312" w:eastAsia="仿宋_GB2312"/>
          <w:sz w:val="32"/>
          <w:szCs w:val="32"/>
        </w:rPr>
        <w:t>市级市场监管部门依据本评价细则组织开展诚信计量示范单位的现场评价</w:t>
      </w:r>
      <w:r>
        <w:rPr>
          <w:rFonts w:hint="eastAsia" w:ascii="仿宋_GB2312" w:eastAsia="仿宋_GB2312"/>
          <w:sz w:val="32"/>
          <w:szCs w:val="32"/>
          <w:lang w:eastAsia="zh-CN"/>
        </w:rPr>
        <w:t>，</w:t>
      </w:r>
      <w:r>
        <w:rPr>
          <w:rFonts w:hint="eastAsia" w:ascii="仿宋_GB2312" w:eastAsia="仿宋_GB2312"/>
          <w:sz w:val="32"/>
          <w:szCs w:val="32"/>
        </w:rPr>
        <w:t>按照严格标准、优中选优的原则，确定诚信计量示范单位推荐名单。经市局网站公示无异议后，市局将推荐名单上报省局。公示期不少于5个工作日。</w:t>
      </w:r>
    </w:p>
    <w:p>
      <w:pPr>
        <w:spacing w:line="480" w:lineRule="exact"/>
        <w:rPr>
          <w:rFonts w:hint="eastAsia" w:ascii="仿宋_GB2312" w:eastAsia="仿宋_GB2312"/>
          <w:sz w:val="32"/>
          <w:szCs w:val="32"/>
        </w:rPr>
      </w:pPr>
      <w:r>
        <w:rPr>
          <w:rFonts w:hint="eastAsia" w:ascii="仿宋_GB2312" w:eastAsia="仿宋_GB2312"/>
          <w:sz w:val="32"/>
          <w:szCs w:val="32"/>
          <w:lang w:val="en-US" w:eastAsia="zh-CN"/>
        </w:rPr>
        <w:t xml:space="preserve">5.3  </w:t>
      </w:r>
      <w:r>
        <w:rPr>
          <w:rFonts w:hint="eastAsia" w:ascii="仿宋_GB2312" w:eastAsia="仿宋_GB2312"/>
          <w:sz w:val="32"/>
          <w:szCs w:val="32"/>
        </w:rPr>
        <w:t>社会公示。省局公示名单在省市场监管局官方网站予以公示。</w:t>
      </w:r>
    </w:p>
    <w:p>
      <w:pPr>
        <w:widowControl/>
        <w:jc w:val="left"/>
        <w:rPr>
          <w:rFonts w:hint="eastAsia" w:ascii="仿宋_GB2312" w:eastAsia="仿宋_GB2312"/>
          <w:sz w:val="32"/>
          <w:szCs w:val="32"/>
        </w:rPr>
      </w:pPr>
      <w:r>
        <w:rPr>
          <w:rFonts w:hint="eastAsia" w:ascii="仿宋_GB2312" w:eastAsia="仿宋_GB2312"/>
          <w:sz w:val="32"/>
          <w:szCs w:val="32"/>
          <w:lang w:val="en-US" w:eastAsia="zh-CN"/>
        </w:rPr>
        <w:t xml:space="preserve">5.4  </w:t>
      </w:r>
      <w:r>
        <w:rPr>
          <w:rFonts w:hint="eastAsia" w:ascii="仿宋_GB2312" w:eastAsia="仿宋_GB2312"/>
          <w:sz w:val="32"/>
          <w:szCs w:val="32"/>
        </w:rPr>
        <w:t>研究公布。省局对符合条件的示范单位集中向社会公布。</w:t>
      </w:r>
    </w:p>
    <w:p>
      <w:pPr>
        <w:rPr>
          <w:rFonts w:hint="eastAsia" w:ascii="仿宋_GB2312" w:eastAsia="仿宋_GB2312"/>
          <w:sz w:val="32"/>
          <w:szCs w:val="32"/>
        </w:rPr>
      </w:pPr>
      <w:r>
        <w:rPr>
          <w:rFonts w:hint="eastAsia" w:ascii="仿宋_GB2312" w:eastAsia="仿宋_GB2312"/>
          <w:sz w:val="32"/>
          <w:szCs w:val="32"/>
        </w:rPr>
        <w:br w:type="page"/>
      </w:r>
    </w:p>
    <w:p>
      <w:pPr>
        <w:widowControl/>
        <w:jc w:val="left"/>
        <w:rPr>
          <w:rFonts w:ascii="黑体" w:hAnsi="黑体" w:eastAsia="黑体"/>
          <w:sz w:val="32"/>
          <w:szCs w:val="32"/>
        </w:rPr>
      </w:pPr>
      <w:r>
        <w:rPr>
          <w:rFonts w:hint="eastAsia" w:ascii="黑体" w:hAnsi="黑体" w:eastAsia="黑体"/>
          <w:sz w:val="32"/>
          <w:szCs w:val="32"/>
        </w:rPr>
        <w:t>附录A</w:t>
      </w:r>
    </w:p>
    <w:p>
      <w:pPr>
        <w:pStyle w:val="2"/>
        <w:rPr>
          <w:sz w:val="30"/>
          <w:szCs w:val="30"/>
        </w:rPr>
      </w:pPr>
    </w:p>
    <w:p>
      <w:pPr>
        <w:pStyle w:val="2"/>
      </w:pPr>
      <w:r>
        <w:rPr>
          <w:rFonts w:hint="eastAsia"/>
          <w:sz w:val="30"/>
          <w:szCs w:val="30"/>
        </w:rPr>
        <w:t>商场超市诚信计量示范单位申报表</w:t>
      </w:r>
    </w:p>
    <w:p/>
    <w:tbl>
      <w:tblPr>
        <w:tblStyle w:val="11"/>
        <w:tblW w:w="8586" w:type="dxa"/>
        <w:tblInd w:w="198" w:type="dxa"/>
        <w:tblLayout w:type="fixed"/>
        <w:tblCellMar>
          <w:top w:w="0" w:type="dxa"/>
          <w:left w:w="0" w:type="dxa"/>
          <w:bottom w:w="0" w:type="dxa"/>
          <w:right w:w="0" w:type="dxa"/>
        </w:tblCellMar>
      </w:tblPr>
      <w:tblGrid>
        <w:gridCol w:w="2065"/>
        <w:gridCol w:w="3145"/>
        <w:gridCol w:w="1675"/>
        <w:gridCol w:w="1701"/>
      </w:tblGrid>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单位名称</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营业执照/法人登记证住所</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统一社会信用代码</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经济性质</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单位负责人</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联系电话</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经营范围</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计量负责人</w:t>
            </w:r>
          </w:p>
          <w:p>
            <w:pPr>
              <w:jc w:val="center"/>
            </w:pPr>
            <w:r>
              <w:rPr>
                <w:rFonts w:hint="eastAsia"/>
              </w:rPr>
              <w:t>（分管领导）</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职务</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1182" w:hRule="atLeast"/>
        </w:trPr>
        <w:tc>
          <w:tcPr>
            <w:tcW w:w="2065" w:type="dxa"/>
            <w:tcBorders>
              <w:top w:val="single" w:color="000000" w:sz="4" w:space="0"/>
              <w:left w:val="single" w:color="000000" w:sz="4" w:space="0"/>
              <w:right w:val="single" w:color="000000" w:sz="4" w:space="0"/>
            </w:tcBorders>
            <w:vAlign w:val="center"/>
          </w:tcPr>
          <w:p>
            <w:pPr>
              <w:jc w:val="center"/>
            </w:pPr>
            <w:r>
              <w:rPr>
                <w:rFonts w:hint="eastAsia"/>
              </w:rPr>
              <w:t>计量器具总件数（件）</w:t>
            </w:r>
          </w:p>
        </w:tc>
        <w:tc>
          <w:tcPr>
            <w:tcW w:w="3145" w:type="dxa"/>
            <w:tcBorders>
              <w:top w:val="single" w:color="000000" w:sz="4" w:space="0"/>
              <w:left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right w:val="single" w:color="000000" w:sz="4" w:space="0"/>
            </w:tcBorders>
            <w:vAlign w:val="center"/>
          </w:tcPr>
          <w:p>
            <w:pPr>
              <w:jc w:val="center"/>
            </w:pPr>
            <w:r>
              <w:rPr>
                <w:rFonts w:hint="eastAsia"/>
              </w:rPr>
              <w:t>强检计量器具件数（件）</w:t>
            </w:r>
          </w:p>
        </w:tc>
        <w:tc>
          <w:tcPr>
            <w:tcW w:w="1701" w:type="dxa"/>
            <w:tcBorders>
              <w:top w:val="single" w:color="000000" w:sz="4" w:space="0"/>
              <w:left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2734" w:hRule="atLeast"/>
        </w:trPr>
        <w:tc>
          <w:tcPr>
            <w:tcW w:w="2065" w:type="dxa"/>
            <w:tcBorders>
              <w:top w:val="single" w:color="000000" w:sz="4" w:space="0"/>
              <w:left w:val="single" w:color="000000" w:sz="4" w:space="0"/>
              <w:bottom w:val="single" w:color="000000" w:sz="6" w:space="0"/>
              <w:right w:val="single" w:color="000000" w:sz="6" w:space="0"/>
            </w:tcBorders>
            <w:vAlign w:val="center"/>
          </w:tcPr>
          <w:p>
            <w:pPr>
              <w:jc w:val="center"/>
            </w:pPr>
            <w:r>
              <w:rPr>
                <w:rFonts w:hint="eastAsia"/>
              </w:rPr>
              <w:t>单位诚信计量工作</w:t>
            </w:r>
          </w:p>
          <w:p>
            <w:pPr>
              <w:jc w:val="center"/>
            </w:pPr>
            <w:r>
              <w:rPr>
                <w:rFonts w:hint="eastAsia"/>
              </w:rPr>
              <w:t>概述</w:t>
            </w:r>
          </w:p>
        </w:tc>
        <w:tc>
          <w:tcPr>
            <w:tcW w:w="6521" w:type="dxa"/>
            <w:gridSpan w:val="3"/>
            <w:tcBorders>
              <w:top w:val="single" w:color="000000" w:sz="4" w:space="0"/>
              <w:left w:val="single" w:color="000000" w:sz="6" w:space="0"/>
              <w:bottom w:val="single" w:color="000000" w:sz="4" w:space="0"/>
              <w:right w:val="single" w:color="000000" w:sz="4" w:space="0"/>
            </w:tcBorders>
            <w:vAlign w:val="center"/>
          </w:tcPr>
          <w:p>
            <w:pPr>
              <w:jc w:val="left"/>
            </w:pPr>
            <w:r>
              <w:rPr>
                <w:rFonts w:hint="eastAsia"/>
              </w:rPr>
              <w:t>包括组织领导、制度建设、人员培训、工作成效等方面的介绍，</w:t>
            </w:r>
            <w:r>
              <w:rPr>
                <w:rFonts w:hint="eastAsia" w:asciiTheme="minorEastAsia" w:hAnsiTheme="minorEastAsia"/>
              </w:rPr>
              <w:t>500</w:t>
            </w:r>
            <w:r>
              <w:rPr>
                <w:rFonts w:hint="eastAsia"/>
              </w:rPr>
              <w:t>字以内，可附页。</w:t>
            </w:r>
          </w:p>
        </w:tc>
      </w:tr>
      <w:tr>
        <w:tblPrEx>
          <w:tblCellMar>
            <w:top w:w="0" w:type="dxa"/>
            <w:left w:w="0" w:type="dxa"/>
            <w:bottom w:w="0" w:type="dxa"/>
            <w:right w:w="0" w:type="dxa"/>
          </w:tblCellMar>
        </w:tblPrEx>
        <w:trPr>
          <w:trHeight w:val="737" w:hRule="atLeast"/>
        </w:trPr>
        <w:tc>
          <w:tcPr>
            <w:tcW w:w="2065" w:type="dxa"/>
            <w:tcBorders>
              <w:top w:val="single" w:color="000000" w:sz="6" w:space="0"/>
              <w:left w:val="single" w:color="000000" w:sz="4" w:space="0"/>
              <w:bottom w:val="single" w:color="000000" w:sz="4" w:space="0"/>
              <w:right w:val="single" w:color="000000" w:sz="4" w:space="0"/>
            </w:tcBorders>
            <w:vAlign w:val="center"/>
          </w:tcPr>
          <w:p>
            <w:pPr>
              <w:jc w:val="center"/>
            </w:pPr>
            <w:r>
              <w:rPr>
                <w:rFonts w:hint="eastAsia"/>
              </w:rPr>
              <w:t>申报单位意见</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pPr>
          </w:p>
          <w:p>
            <w:r>
              <w:rPr>
                <w:rFonts w:hint="eastAsia"/>
              </w:rPr>
              <w:t>自愿申报并接受当地市场监管部门组织的评价； 对申报材料信息的真实性负责。</w:t>
            </w:r>
          </w:p>
          <w:p>
            <w:pPr>
              <w:jc w:val="center"/>
            </w:pPr>
          </w:p>
          <w:p>
            <w:pPr>
              <w:jc w:val="center"/>
            </w:pPr>
          </w:p>
          <w:p>
            <w:pPr>
              <w:jc w:val="center"/>
            </w:pPr>
            <w:r>
              <w:rPr>
                <w:rFonts w:hint="eastAsia"/>
              </w:rPr>
              <w:t xml:space="preserve"> </w:t>
            </w:r>
            <w:r>
              <w:t xml:space="preserve">               </w:t>
            </w:r>
            <w:r>
              <w:rPr>
                <w:rFonts w:hint="eastAsia"/>
              </w:rPr>
              <w:t>申报单位（盖章）</w:t>
            </w:r>
          </w:p>
          <w:p>
            <w:pPr>
              <w:jc w:val="center"/>
            </w:pPr>
            <w:r>
              <w:rPr>
                <w:rFonts w:hint="eastAsia"/>
              </w:rPr>
              <w:t xml:space="preserve"> </w:t>
            </w:r>
            <w:r>
              <w:t xml:space="preserve">        </w:t>
            </w:r>
          </w:p>
          <w:p>
            <w:pPr>
              <w:jc w:val="center"/>
            </w:pPr>
            <w:r>
              <w:rPr>
                <w:rFonts w:hint="eastAsia"/>
              </w:rPr>
              <w:t xml:space="preserve"> </w:t>
            </w:r>
            <w:r>
              <w:t xml:space="preserve">               </w:t>
            </w:r>
            <w:r>
              <w:rPr>
                <w:rFonts w:hint="eastAsia"/>
              </w:rPr>
              <w:t>年</w:t>
            </w:r>
            <w:r>
              <w:rPr>
                <w:rFonts w:hint="eastAsia"/>
              </w:rPr>
              <w:tab/>
            </w:r>
            <w:r>
              <w:t xml:space="preserve"> </w:t>
            </w:r>
            <w:r>
              <w:rPr>
                <w:rFonts w:hint="eastAsia"/>
              </w:rPr>
              <w:t>月</w:t>
            </w:r>
            <w:r>
              <w:rPr>
                <w:rFonts w:hint="eastAsia"/>
              </w:rPr>
              <w:tab/>
            </w:r>
            <w:r>
              <w:t xml:space="preserve">  </w:t>
            </w:r>
            <w:r>
              <w:rPr>
                <w:rFonts w:hint="eastAsia"/>
              </w:rPr>
              <w:t>日</w:t>
            </w:r>
          </w:p>
          <w:p>
            <w:pPr>
              <w:jc w:val="center"/>
            </w:pPr>
          </w:p>
        </w:tc>
      </w:tr>
    </w:tbl>
    <w:p>
      <w:pPr>
        <w:sectPr>
          <w:headerReference r:id="rId7" w:type="first"/>
          <w:footerReference r:id="rId10" w:type="first"/>
          <w:headerReference r:id="rId5" w:type="default"/>
          <w:footerReference r:id="rId8" w:type="default"/>
          <w:headerReference r:id="rId6" w:type="even"/>
          <w:footerReference r:id="rId9" w:type="even"/>
          <w:pgSz w:w="11910" w:h="16840"/>
          <w:pgMar w:top="1418" w:right="1418" w:bottom="1418" w:left="1418" w:header="850" w:footer="680" w:gutter="0"/>
          <w:cols w:space="720" w:num="1"/>
          <w:docGrid w:linePitch="286" w:charSpace="0"/>
        </w:sectPr>
      </w:pPr>
    </w:p>
    <w:p>
      <w:pPr>
        <w:rPr>
          <w:rFonts w:ascii="黑体" w:hAnsi="黑体" w:eastAsia="黑体"/>
          <w:sz w:val="32"/>
          <w:szCs w:val="32"/>
        </w:rPr>
      </w:pPr>
      <w:r>
        <w:rPr>
          <w:rFonts w:hint="eastAsia" w:ascii="黑体" w:hAnsi="黑体" w:eastAsia="黑体"/>
          <w:sz w:val="32"/>
          <w:szCs w:val="32"/>
        </w:rPr>
        <w:t>附录</w:t>
      </w:r>
      <w:r>
        <w:rPr>
          <w:rFonts w:ascii="黑体" w:hAnsi="黑体" w:eastAsia="黑体"/>
          <w:sz w:val="32"/>
          <w:szCs w:val="32"/>
        </w:rPr>
        <w:t>B</w:t>
      </w:r>
    </w:p>
    <w:p>
      <w:pPr>
        <w:widowControl/>
        <w:jc w:val="left"/>
        <w:rPr>
          <w:rFonts w:ascii="宋体" w:hAnsi="宋体"/>
          <w:b/>
          <w:bCs/>
          <w:kern w:val="0"/>
          <w:sz w:val="56"/>
          <w:szCs w:val="56"/>
        </w:rPr>
      </w:pPr>
    </w:p>
    <w:p>
      <w:pPr>
        <w:widowControl/>
        <w:ind w:left="-141" w:leftChars="-67" w:right="-197" w:rightChars="-94"/>
        <w:jc w:val="center"/>
        <w:rPr>
          <w:rFonts w:ascii="宋体" w:hAnsi="宋体"/>
          <w:b/>
          <w:bCs/>
          <w:kern w:val="0"/>
          <w:sz w:val="56"/>
          <w:szCs w:val="56"/>
        </w:rPr>
      </w:pPr>
      <w:r>
        <w:rPr>
          <w:rFonts w:hint="eastAsia" w:ascii="宋体" w:hAnsi="宋体"/>
          <w:b/>
          <w:bCs/>
          <w:kern w:val="0"/>
          <w:sz w:val="56"/>
          <w:szCs w:val="56"/>
        </w:rPr>
        <w:t>山东省“</w:t>
      </w:r>
      <w:bookmarkStart w:id="6" w:name="_Hlk133076050"/>
      <w:r>
        <w:rPr>
          <w:rFonts w:hint="eastAsia" w:ascii="宋体" w:hAnsi="宋体"/>
          <w:b/>
          <w:bCs/>
          <w:kern w:val="0"/>
          <w:sz w:val="56"/>
          <w:szCs w:val="56"/>
        </w:rPr>
        <w:t>商场超市</w:t>
      </w:r>
      <w:bookmarkEnd w:id="6"/>
      <w:r>
        <w:rPr>
          <w:rFonts w:hint="eastAsia" w:ascii="宋体" w:hAnsi="宋体"/>
          <w:b/>
          <w:bCs/>
          <w:kern w:val="0"/>
          <w:sz w:val="56"/>
          <w:szCs w:val="56"/>
        </w:rPr>
        <w:t>诚信计量”</w:t>
      </w:r>
    </w:p>
    <w:p>
      <w:pPr>
        <w:spacing w:line="480" w:lineRule="exact"/>
        <w:ind w:firstLine="1124" w:firstLineChars="200"/>
        <w:rPr>
          <w:rFonts w:ascii="宋体" w:hAnsi="宋体"/>
          <w:b/>
          <w:bCs/>
          <w:kern w:val="0"/>
          <w:sz w:val="56"/>
          <w:szCs w:val="56"/>
        </w:rPr>
      </w:pPr>
      <w:r>
        <w:rPr>
          <w:rFonts w:hint="eastAsia" w:ascii="宋体" w:hAnsi="宋体"/>
          <w:b/>
          <w:bCs/>
          <w:kern w:val="0"/>
          <w:sz w:val="56"/>
          <w:szCs w:val="56"/>
        </w:rPr>
        <w:t xml:space="preserve"> </w:t>
      </w:r>
    </w:p>
    <w:p>
      <w:pPr>
        <w:spacing w:line="480" w:lineRule="exact"/>
        <w:ind w:firstLine="1124" w:firstLineChars="200"/>
        <w:rPr>
          <w:rFonts w:ascii="宋体" w:hAnsi="宋体"/>
          <w:b/>
          <w:bCs/>
          <w:kern w:val="0"/>
          <w:sz w:val="56"/>
          <w:szCs w:val="56"/>
        </w:rPr>
      </w:pPr>
      <w:r>
        <w:rPr>
          <w:rFonts w:hint="eastAsia" w:ascii="宋体" w:hAnsi="宋体"/>
          <w:b/>
          <w:bCs/>
          <w:kern w:val="0"/>
          <w:sz w:val="56"/>
          <w:szCs w:val="56"/>
        </w:rPr>
        <w:t xml:space="preserve"> </w:t>
      </w:r>
    </w:p>
    <w:tbl>
      <w:tblPr>
        <w:tblStyle w:val="11"/>
        <w:tblW w:w="8581" w:type="dxa"/>
        <w:tblInd w:w="13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 xml:space="preserve"> </w:t>
            </w:r>
            <w:r>
              <w:rPr>
                <w:rFonts w:ascii="华文中宋" w:hAnsi="华文中宋" w:eastAsia="华文中宋" w:cs="宋体"/>
                <w:b/>
                <w:bCs/>
                <w:kern w:val="0"/>
                <w:sz w:val="52"/>
                <w:szCs w:val="52"/>
              </w:rPr>
              <w:t xml:space="preserve">     </w:t>
            </w:r>
            <w:r>
              <w:rPr>
                <w:rFonts w:hint="eastAsia" w:ascii="华文中宋" w:hAnsi="华文中宋" w:eastAsia="华文中宋" w:cs="宋体"/>
                <w:b/>
                <w:bCs/>
                <w:kern w:val="0"/>
                <w:sz w:val="52"/>
                <w:szCs w:val="52"/>
              </w:rPr>
              <w:t>评</w:t>
            </w:r>
          </w:p>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 xml:space="preserve"> </w:t>
            </w:r>
            <w:r>
              <w:rPr>
                <w:rFonts w:ascii="华文中宋" w:hAnsi="华文中宋" w:eastAsia="华文中宋" w:cs="宋体"/>
                <w:b/>
                <w:bCs/>
                <w:kern w:val="0"/>
                <w:sz w:val="52"/>
                <w:szCs w:val="52"/>
              </w:rPr>
              <w:t xml:space="preserve">    </w:t>
            </w:r>
            <w:r>
              <w:rPr>
                <w:rFonts w:hint="eastAsia" w:ascii="华文中宋" w:hAnsi="华文中宋" w:eastAsia="华文中宋" w:cs="宋体"/>
                <w:b/>
                <w:bCs/>
                <w:kern w:val="0"/>
                <w:sz w:val="52"/>
                <w:szCs w:val="52"/>
              </w:rPr>
              <w:t xml:space="preserve"> 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 xml:space="preserve"> </w:t>
            </w:r>
            <w:r>
              <w:rPr>
                <w:rFonts w:ascii="华文中宋" w:hAnsi="华文中宋" w:eastAsia="华文中宋" w:cs="宋体"/>
                <w:b/>
                <w:bCs/>
                <w:kern w:val="0"/>
                <w:sz w:val="52"/>
                <w:szCs w:val="52"/>
              </w:rPr>
              <w:t xml:space="preserve">     </w:t>
            </w:r>
            <w:r>
              <w:rPr>
                <w:rFonts w:hint="eastAsia" w:ascii="华文中宋" w:hAnsi="华文中宋" w:eastAsia="华文中宋" w:cs="宋体"/>
                <w:b/>
                <w:bCs/>
                <w:kern w:val="0"/>
                <w:sz w:val="52"/>
                <w:szCs w:val="52"/>
              </w:rPr>
              <w:t>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vAlign w:val="bottom"/>
          </w:tcPr>
          <w:p>
            <w:pPr>
              <w:widowControl/>
              <w:ind w:left="-4" w:leftChars="-971" w:hanging="2035" w:hangingChars="391"/>
              <w:jc w:val="center"/>
              <w:rPr>
                <w:rFonts w:ascii="华文中宋" w:hAnsi="华文中宋" w:eastAsia="华文中宋" w:cs="宋体"/>
                <w:b/>
                <w:bCs/>
                <w:kern w:val="0"/>
                <w:sz w:val="52"/>
                <w:szCs w:val="52"/>
              </w:rPr>
            </w:pPr>
            <w:r>
              <w:rPr>
                <w:rFonts w:hint="eastAsia" w:ascii="华文中宋" w:hAnsi="华文中宋" w:eastAsia="华文中宋" w:cs="宋体"/>
                <w:b/>
                <w:bCs/>
                <w:kern w:val="0"/>
                <w:sz w:val="52"/>
                <w:szCs w:val="52"/>
              </w:rPr>
              <w:t xml:space="preserve"> </w:t>
            </w:r>
            <w:r>
              <w:rPr>
                <w:rFonts w:ascii="华文中宋" w:hAnsi="华文中宋" w:eastAsia="华文中宋" w:cs="宋体"/>
                <w:b/>
                <w:bCs/>
                <w:kern w:val="0"/>
                <w:sz w:val="52"/>
                <w:szCs w:val="52"/>
              </w:rPr>
              <w:t xml:space="preserve">     </w:t>
            </w:r>
            <w:r>
              <w:rPr>
                <w:rFonts w:hint="eastAsia" w:ascii="华文中宋" w:hAnsi="华文中宋" w:eastAsia="华文中宋" w:cs="宋体"/>
                <w:b/>
                <w:bCs/>
                <w:kern w:val="0"/>
                <w:sz w:val="52"/>
                <w:szCs w:val="52"/>
              </w:rPr>
              <w:t>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vAlign w:val="bottom"/>
          </w:tcPr>
          <w:p>
            <w:pPr>
              <w:widowControl/>
              <w:rPr>
                <w:rFonts w:ascii="华文中宋" w:hAnsi="华文中宋" w:eastAsia="华文中宋" w:cs="宋体"/>
                <w:b/>
                <w:bCs/>
                <w:kern w:val="0"/>
                <w:sz w:val="52"/>
                <w:szCs w:val="52"/>
              </w:rPr>
            </w:pPr>
          </w:p>
          <w:p>
            <w:pPr>
              <w:widowControl/>
              <w:rPr>
                <w:rFonts w:ascii="华文中宋" w:hAnsi="华文中宋" w:eastAsia="华文中宋" w:cs="宋体"/>
                <w:b/>
                <w:bCs/>
                <w:kern w:val="0"/>
                <w:sz w:val="52"/>
                <w:szCs w:val="5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8581" w:type="dxa"/>
            <w:tcBorders>
              <w:top w:val="nil"/>
              <w:left w:val="nil"/>
              <w:bottom w:val="nil"/>
              <w:right w:val="nil"/>
            </w:tcBorders>
            <w:noWrap/>
          </w:tcPr>
          <w:p>
            <w:pPr>
              <w:widowControl/>
              <w:ind w:firstLine="1029" w:firstLineChars="286"/>
              <w:jc w:val="left"/>
              <w:rPr>
                <w:rFonts w:ascii="宋体" w:hAnsi="宋体" w:eastAsia="宋体" w:cs="Arial"/>
                <w:kern w:val="0"/>
                <w:sz w:val="36"/>
                <w:szCs w:val="36"/>
              </w:rPr>
            </w:pPr>
            <w:r>
              <w:rPr>
                <w:rFonts w:hint="eastAsia" w:ascii="宋体" w:hAnsi="宋体"/>
                <w:kern w:val="0"/>
                <w:sz w:val="36"/>
                <w:szCs w:val="36"/>
              </w:rPr>
              <w:t>申报单位:</w:t>
            </w:r>
            <w:r>
              <w:rPr>
                <w:rFonts w:hint="eastAsia" w:ascii="宋体" w:hAnsi="宋体"/>
                <w:kern w:val="0"/>
                <w:sz w:val="36"/>
                <w:szCs w:val="36"/>
                <w:u w:val="single"/>
              </w:rPr>
              <w:t xml:space="preserve">                   </w:t>
            </w:r>
            <w:r>
              <w:rPr>
                <w:rFonts w:ascii="宋体" w:hAnsi="宋体"/>
                <w:kern w:val="0"/>
                <w:sz w:val="36"/>
                <w:szCs w:val="36"/>
                <w:u w:val="single"/>
              </w:rPr>
              <w:t xml:space="preserve">    </w:t>
            </w:r>
            <w:r>
              <w:rPr>
                <w:rFonts w:hint="eastAsia" w:ascii="宋体" w:hAnsi="宋体"/>
                <w:kern w:val="0"/>
                <w:sz w:val="36"/>
                <w:szCs w:val="36"/>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8581" w:type="dxa"/>
            <w:tcBorders>
              <w:top w:val="nil"/>
              <w:left w:val="nil"/>
              <w:bottom w:val="nil"/>
              <w:right w:val="nil"/>
            </w:tcBorders>
            <w:noWrap/>
          </w:tcPr>
          <w:p>
            <w:pPr>
              <w:widowControl/>
              <w:ind w:firstLine="1080" w:firstLineChars="300"/>
              <w:jc w:val="left"/>
              <w:rPr>
                <w:rFonts w:ascii="宋体" w:hAnsi="宋体"/>
                <w:kern w:val="0"/>
                <w:sz w:val="36"/>
                <w:szCs w:val="36"/>
              </w:rPr>
            </w:pPr>
            <w:r>
              <w:rPr>
                <w:rFonts w:hint="eastAsia" w:ascii="宋体" w:hAnsi="宋体"/>
                <w:kern w:val="0"/>
                <w:sz w:val="36"/>
                <w:szCs w:val="36"/>
              </w:rPr>
              <w:t>市场监管部门:</w:t>
            </w:r>
            <w:r>
              <w:rPr>
                <w:rFonts w:hint="eastAsia" w:ascii="宋体" w:hAnsi="宋体"/>
                <w:kern w:val="0"/>
                <w:sz w:val="36"/>
                <w:szCs w:val="36"/>
                <w:u w:val="single"/>
              </w:rPr>
              <w:t xml:space="preserve">                 （盖章）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tcPr>
          <w:p>
            <w:pPr>
              <w:widowControl/>
              <w:ind w:leftChars="-48" w:hanging="100" w:hangingChars="28"/>
              <w:jc w:val="center"/>
              <w:rPr>
                <w:rFonts w:ascii="宋体" w:hAnsi="宋体"/>
                <w:kern w:val="0"/>
                <w:sz w:val="36"/>
                <w:szCs w:val="36"/>
              </w:rPr>
            </w:pPr>
            <w:r>
              <w:rPr>
                <w:rFonts w:hint="eastAsia" w:ascii="宋体" w:hAnsi="宋体"/>
                <w:kern w:val="0"/>
                <w:sz w:val="36"/>
                <w:szCs w:val="36"/>
              </w:rPr>
              <w:t>评价组长:</w:t>
            </w:r>
            <w:r>
              <w:rPr>
                <w:rFonts w:hint="eastAsia" w:ascii="宋体" w:hAnsi="宋体"/>
                <w:kern w:val="0"/>
                <w:sz w:val="36"/>
                <w:szCs w:val="36"/>
                <w:u w:val="single"/>
              </w:rPr>
              <w:t xml:space="preserve">                   (签字)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8581" w:type="dxa"/>
            <w:tcBorders>
              <w:top w:val="nil"/>
              <w:left w:val="nil"/>
              <w:bottom w:val="nil"/>
              <w:right w:val="nil"/>
            </w:tcBorders>
            <w:noWrap/>
          </w:tcPr>
          <w:p>
            <w:pPr>
              <w:widowControl/>
              <w:ind w:firstLine="39" w:firstLineChars="11"/>
              <w:jc w:val="center"/>
              <w:rPr>
                <w:rFonts w:ascii="宋体" w:hAnsi="宋体"/>
                <w:kern w:val="0"/>
                <w:sz w:val="36"/>
                <w:szCs w:val="36"/>
              </w:rPr>
            </w:pPr>
            <w:r>
              <w:rPr>
                <w:rFonts w:hint="eastAsia" w:ascii="宋体" w:hAnsi="宋体"/>
                <w:kern w:val="0"/>
                <w:sz w:val="36"/>
                <w:szCs w:val="36"/>
              </w:rPr>
              <w:t>评价日期:</w:t>
            </w:r>
            <w:r>
              <w:rPr>
                <w:rFonts w:hint="eastAsia" w:ascii="宋体" w:hAnsi="宋体"/>
                <w:kern w:val="0"/>
                <w:sz w:val="36"/>
                <w:szCs w:val="36"/>
                <w:u w:val="single"/>
              </w:rPr>
              <w:t xml:space="preserve">        </w:t>
            </w:r>
            <w:r>
              <w:rPr>
                <w:rFonts w:hint="eastAsia" w:ascii="宋体" w:hAnsi="宋体"/>
                <w:kern w:val="0"/>
                <w:sz w:val="36"/>
                <w:szCs w:val="36"/>
              </w:rPr>
              <w:t>年</w:t>
            </w:r>
            <w:r>
              <w:rPr>
                <w:rFonts w:hint="eastAsia" w:ascii="宋体" w:hAnsi="宋体"/>
                <w:kern w:val="0"/>
                <w:sz w:val="36"/>
                <w:szCs w:val="36"/>
                <w:u w:val="single"/>
              </w:rPr>
              <w:t xml:space="preserve">      </w:t>
            </w:r>
            <w:r>
              <w:rPr>
                <w:rFonts w:hint="eastAsia" w:ascii="宋体" w:hAnsi="宋体"/>
                <w:kern w:val="0"/>
                <w:sz w:val="36"/>
                <w:szCs w:val="36"/>
              </w:rPr>
              <w:t>月</w:t>
            </w:r>
            <w:r>
              <w:rPr>
                <w:rFonts w:hint="eastAsia" w:ascii="宋体" w:hAnsi="宋体"/>
                <w:kern w:val="0"/>
                <w:sz w:val="36"/>
                <w:szCs w:val="36"/>
                <w:u w:val="single"/>
              </w:rPr>
              <w:t xml:space="preserve">      </w:t>
            </w:r>
            <w:r>
              <w:rPr>
                <w:rFonts w:hint="eastAsia" w:ascii="宋体" w:hAnsi="宋体"/>
                <w:kern w:val="0"/>
                <w:sz w:val="36"/>
                <w:szCs w:val="36"/>
              </w:rPr>
              <w:t>日</w:t>
            </w:r>
          </w:p>
        </w:tc>
      </w:tr>
    </w:tbl>
    <w:p>
      <w:pPr>
        <w:jc w:val="center"/>
        <w:rPr>
          <w:rFonts w:ascii="宋体" w:hAnsi="宋体" w:cs="Arial"/>
          <w:b/>
          <w:bCs/>
          <w:kern w:val="0"/>
          <w:sz w:val="32"/>
          <w:szCs w:val="32"/>
        </w:rPr>
      </w:pPr>
      <w:r>
        <w:rPr>
          <w:rFonts w:hint="eastAsia" w:ascii="宋体" w:hAnsi="宋体"/>
          <w:b/>
          <w:bCs/>
          <w:kern w:val="0"/>
          <w:sz w:val="32"/>
          <w:szCs w:val="32"/>
        </w:rPr>
        <w:t xml:space="preserve"> </w:t>
      </w:r>
    </w:p>
    <w:p>
      <w:pPr>
        <w:jc w:val="center"/>
        <w:rPr>
          <w:rFonts w:ascii="宋体" w:hAnsi="宋体"/>
          <w:b/>
          <w:bCs/>
          <w:kern w:val="0"/>
          <w:sz w:val="32"/>
          <w:szCs w:val="32"/>
        </w:rPr>
      </w:pPr>
      <w:r>
        <w:rPr>
          <w:rFonts w:hint="eastAsia" w:ascii="宋体" w:hAnsi="宋体"/>
          <w:b/>
          <w:bCs/>
          <w:kern w:val="0"/>
          <w:sz w:val="32"/>
          <w:szCs w:val="32"/>
        </w:rPr>
        <w:t xml:space="preserve"> </w:t>
      </w:r>
      <w:r>
        <w:rPr>
          <w:rFonts w:ascii="宋体" w:hAnsi="宋体"/>
          <w:b/>
          <w:bCs/>
          <w:kern w:val="0"/>
          <w:sz w:val="32"/>
          <w:szCs w:val="32"/>
        </w:rPr>
        <w:br w:type="page"/>
      </w:r>
    </w:p>
    <w:bookmarkEnd w:id="5"/>
    <w:p>
      <w:pPr>
        <w:jc w:val="center"/>
        <w:rPr>
          <w:rFonts w:ascii="宋体" w:hAnsi="宋体"/>
          <w:b/>
          <w:bCs/>
          <w:kern w:val="0"/>
          <w:sz w:val="32"/>
          <w:szCs w:val="32"/>
        </w:rPr>
      </w:pPr>
      <w:r>
        <w:rPr>
          <w:rFonts w:hint="eastAsia" w:ascii="宋体" w:hAnsi="宋体"/>
          <w:b/>
          <w:bCs/>
          <w:kern w:val="0"/>
          <w:sz w:val="32"/>
          <w:szCs w:val="32"/>
        </w:rPr>
        <w:t>山东省“商场超市诚信计量”评价记录</w:t>
      </w:r>
    </w:p>
    <w:tbl>
      <w:tblPr>
        <w:tblStyle w:val="11"/>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787"/>
        <w:gridCol w:w="787"/>
        <w:gridCol w:w="2665"/>
        <w:gridCol w:w="1842"/>
        <w:gridCol w:w="56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rPr>
            </w:pPr>
            <w:r>
              <w:rPr>
                <w:rFonts w:hint="eastAsia" w:ascii="仿宋_GB2312" w:hAnsi="Times New Roman" w:eastAsia="仿宋_GB2312" w:cs="Times New Roman"/>
              </w:rPr>
              <w:t>条款</w:t>
            </w:r>
          </w:p>
        </w:tc>
        <w:tc>
          <w:tcPr>
            <w:tcW w:w="266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rPr>
            </w:pPr>
            <w:r>
              <w:rPr>
                <w:rFonts w:hint="eastAsia" w:ascii="仿宋_GB2312" w:hAnsi="Times New Roman" w:eastAsia="仿宋_GB2312" w:cs="Times New Roman"/>
              </w:rPr>
              <w:t>核查要求</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rPr>
            </w:pPr>
            <w:r>
              <w:rPr>
                <w:rFonts w:hint="eastAsia" w:ascii="仿宋_GB2312" w:hAnsi="Times New Roman" w:eastAsia="仿宋_GB2312" w:cs="Times New Roman"/>
              </w:rPr>
              <w:t>评价方法</w:t>
            </w:r>
          </w:p>
        </w:tc>
        <w:tc>
          <w:tcPr>
            <w:tcW w:w="567" w:type="dxa"/>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cs="Times New Roman"/>
              </w:rPr>
            </w:pPr>
            <w:r>
              <w:rPr>
                <w:rFonts w:hint="eastAsia" w:ascii="仿宋_GB2312" w:hAnsi="Times New Roman" w:eastAsia="仿宋_GB2312" w:cs="Times New Roman"/>
              </w:rPr>
              <w:t>评价</w:t>
            </w:r>
          </w:p>
          <w:p>
            <w:pPr>
              <w:jc w:val="center"/>
              <w:rPr>
                <w:rFonts w:ascii="仿宋_GB2312" w:hAnsi="Times New Roman" w:eastAsia="仿宋_GB2312" w:cs="Times New Roman"/>
              </w:rPr>
            </w:pPr>
            <w:r>
              <w:rPr>
                <w:rFonts w:hint="eastAsia" w:ascii="仿宋_GB2312" w:hAnsi="Times New Roman" w:eastAsia="仿宋_GB2312" w:cs="Times New Roman"/>
              </w:rPr>
              <w:t>结果</w:t>
            </w:r>
          </w:p>
        </w:tc>
        <w:tc>
          <w:tcPr>
            <w:tcW w:w="851" w:type="dxa"/>
            <w:tcBorders>
              <w:top w:val="single" w:color="auto" w:sz="4" w:space="0"/>
              <w:left w:val="nil"/>
              <w:bottom w:val="single" w:color="auto" w:sz="4" w:space="0"/>
              <w:right w:val="single" w:color="auto" w:sz="4" w:space="0"/>
            </w:tcBorders>
          </w:tcPr>
          <w:p>
            <w:pPr>
              <w:jc w:val="center"/>
              <w:rPr>
                <w:rFonts w:ascii="仿宋_GB2312" w:hAnsi="Times New Roman" w:eastAsia="仿宋_GB2312" w:cs="Times New Roman"/>
              </w:rPr>
            </w:pPr>
            <w:r>
              <w:rPr>
                <w:rFonts w:hint="eastAsia" w:ascii="仿宋_GB2312" w:hAnsi="Times New Roman" w:eastAsia="仿宋_GB2312" w:cs="Times New Roman"/>
              </w:rPr>
              <w:t>评价</w:t>
            </w:r>
          </w:p>
          <w:p>
            <w:pPr>
              <w:jc w:val="center"/>
              <w:rPr>
                <w:rFonts w:ascii="仿宋_GB2312" w:hAnsi="Times New Roman" w:eastAsia="仿宋_GB2312" w:cs="Times New Roman"/>
              </w:rPr>
            </w:pPr>
            <w:r>
              <w:rPr>
                <w:rFonts w:hint="eastAsia" w:ascii="仿宋_GB2312" w:hAnsi="Times New Roman" w:eastAsia="仿宋_GB2312" w:cs="Times New Roma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18" w:type="dxa"/>
            <w:vMerge w:val="restart"/>
            <w:tcBorders>
              <w:top w:val="nil"/>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评价</w:t>
            </w:r>
          </w:p>
          <w:p>
            <w:pPr>
              <w:spacing w:line="280" w:lineRule="exact"/>
              <w:jc w:val="center"/>
              <w:rPr>
                <w:rFonts w:ascii="楷体_GB2312" w:hAnsi="Times New Roman" w:eastAsia="楷体_GB2312" w:cs="Times New Roman"/>
                <w:sz w:val="20"/>
                <w:szCs w:val="20"/>
              </w:rPr>
            </w:pPr>
            <w:r>
              <w:rPr>
                <w:rFonts w:hint="eastAsia" w:ascii="仿宋_GB2312" w:hAnsi="Times New Roman" w:eastAsia="仿宋_GB2312" w:cs="Times New Roman"/>
                <w:sz w:val="18"/>
                <w:szCs w:val="18"/>
              </w:rPr>
              <w:t>内容</w:t>
            </w:r>
          </w:p>
        </w:tc>
        <w:tc>
          <w:tcPr>
            <w:tcW w:w="787" w:type="dxa"/>
            <w:vMerge w:val="restart"/>
            <w:tcBorders>
              <w:top w:val="nil"/>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楷体_GB2312" w:hAnsi="Times New Roman" w:eastAsia="楷体_GB2312" w:cs="Times New Roman"/>
                <w:sz w:val="24"/>
                <w:szCs w:val="24"/>
              </w:rPr>
              <w:t>*</w:t>
            </w:r>
            <w:r>
              <w:rPr>
                <w:rFonts w:hint="eastAsia" w:ascii="仿宋_GB2312" w:hAnsi="Times New Roman" w:eastAsia="仿宋_GB2312" w:cs="Times New Roman"/>
                <w:sz w:val="18"/>
                <w:szCs w:val="18"/>
              </w:rPr>
              <w:t>4.1  基本</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要求</w:t>
            </w: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楷体_GB2312" w:hAnsi="Times New Roman" w:eastAsia="楷体_GB2312" w:cs="Times New Roman"/>
                <w:sz w:val="24"/>
                <w:szCs w:val="24"/>
              </w:rPr>
              <w:t>*</w:t>
            </w:r>
            <w:r>
              <w:rPr>
                <w:rFonts w:hint="eastAsia" w:ascii="仿宋_GB2312" w:hAnsi="Times New Roman" w:eastAsia="仿宋_GB2312" w:cs="Times New Roman"/>
                <w:sz w:val="18"/>
                <w:szCs w:val="18"/>
              </w:rPr>
              <w:t>4.1.1</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应依法取得必要的营业执照、行政许可证并持续保持满足相应的经营条件。</w:t>
            </w:r>
          </w:p>
        </w:tc>
        <w:tc>
          <w:tcPr>
            <w:tcW w:w="1842" w:type="dxa"/>
            <w:tcBorders>
              <w:top w:val="nil"/>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1"/>
              </w:rPr>
            </w:pPr>
            <w:r>
              <w:rPr>
                <w:rFonts w:hint="eastAsia" w:ascii="仿宋_GB2312" w:hAnsi="Times New Roman" w:eastAsia="仿宋_GB2312" w:cs="Times New Roman"/>
                <w:sz w:val="18"/>
                <w:szCs w:val="18"/>
              </w:rPr>
              <w:t>不合格□</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Times New Roman" w:eastAsia="楷体_GB2312" w:cs="Times New Roman"/>
                <w:sz w:val="24"/>
                <w:szCs w:val="24"/>
              </w:rPr>
            </w:pPr>
            <w:r>
              <w:rPr>
                <w:rFonts w:hint="eastAsia" w:ascii="楷体_GB2312" w:hAnsi="Times New Roman" w:eastAsia="楷体_GB2312" w:cs="Times New Roman"/>
                <w:sz w:val="24"/>
                <w:szCs w:val="24"/>
              </w:rPr>
              <w:t>*</w:t>
            </w:r>
            <w:r>
              <w:rPr>
                <w:rFonts w:hint="eastAsia" w:ascii="仿宋_GB2312" w:hAnsi="Times New Roman" w:eastAsia="仿宋_GB2312" w:cs="Times New Roman"/>
                <w:sz w:val="18"/>
                <w:szCs w:val="18"/>
              </w:rPr>
              <w:t>4.1.2</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应遵守计量法律、法规和规章，制定诚信计量的方针、目标和管理制度，有效组织实施并持续改进，守法经营、诚信服务，自觉接受计量行政主管部门的计量监督。</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楷体_GB2312" w:hAnsi="Times New Roman" w:eastAsia="楷体_GB2312" w:cs="Times New Roman"/>
                <w:sz w:val="24"/>
                <w:szCs w:val="24"/>
              </w:rPr>
              <w:t>*</w:t>
            </w:r>
            <w:r>
              <w:rPr>
                <w:rFonts w:hint="eastAsia" w:ascii="仿宋_GB2312" w:hAnsi="Times New Roman" w:eastAsia="仿宋_GB2312" w:cs="Times New Roman"/>
                <w:sz w:val="18"/>
                <w:szCs w:val="18"/>
              </w:rPr>
              <w:t>4.1.3</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应建立诚信计量自我承诺制度，公开向消费者做出诚信计量方面的承诺，完善计量保证体系，在日常经营活动中认真履行承诺，主动接受社会监督，保护消费者权益。</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restart"/>
            <w:tcBorders>
              <w:top w:val="single" w:color="auto" w:sz="4" w:space="0"/>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计量管理（</w:t>
            </w:r>
            <w:r>
              <w:rPr>
                <w:rFonts w:ascii="仿宋_GB2312" w:hAnsi="Times New Roman" w:eastAsia="仿宋_GB2312" w:cs="Times New Roman"/>
                <w:sz w:val="18"/>
                <w:szCs w:val="18"/>
              </w:rPr>
              <w:t>17</w:t>
            </w:r>
            <w:r>
              <w:rPr>
                <w:rFonts w:hint="eastAsia" w:ascii="仿宋_GB2312" w:hAnsi="Times New Roman" w:eastAsia="仿宋_GB2312" w:cs="Times New Roman"/>
                <w:sz w:val="18"/>
                <w:szCs w:val="18"/>
              </w:rPr>
              <w:t>分）</w:t>
            </w:r>
          </w:p>
        </w:tc>
        <w:tc>
          <w:tcPr>
            <w:tcW w:w="787" w:type="dxa"/>
            <w:tcBorders>
              <w:top w:val="single" w:color="auto" w:sz="4" w:space="0"/>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管理责任部门及人员</w:t>
            </w:r>
          </w:p>
        </w:tc>
        <w:tc>
          <w:tcPr>
            <w:tcW w:w="2665" w:type="dxa"/>
            <w:tcBorders>
              <w:top w:val="single" w:color="auto" w:sz="4" w:space="0"/>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应配备经计量业务知识培训合格的专（兼）职计量管理和专业技术人员，连锁超市 、商场应明确计量管理部门和计量负责人。应根据工作需要配备专 (兼) 职计量管理人员并明确各类人员的相关职责，人员应至少包括公平秤管理员、计量巡查员。</w:t>
            </w:r>
          </w:p>
        </w:tc>
        <w:tc>
          <w:tcPr>
            <w:tcW w:w="1842" w:type="dxa"/>
            <w:tcBorders>
              <w:top w:val="single" w:color="auto" w:sz="4" w:space="0"/>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查看管理制度、任命文件、记录，有任命文件，职责分工明确，记录中履行职责签字，此项满分5分，缺一项扣1分，直至0分。</w:t>
            </w:r>
          </w:p>
        </w:tc>
        <w:tc>
          <w:tcPr>
            <w:tcW w:w="567" w:type="dxa"/>
            <w:tcBorders>
              <w:top w:val="single" w:color="auto" w:sz="4" w:space="0"/>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8"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管理制度</w:t>
            </w:r>
          </w:p>
          <w:p>
            <w:pPr>
              <w:spacing w:line="280" w:lineRule="exact"/>
              <w:ind w:left="-124" w:leftChars="-59"/>
              <w:jc w:val="center"/>
              <w:rPr>
                <w:rFonts w:ascii="仿宋_GB2312" w:hAnsi="Times New Roman" w:eastAsia="仿宋_GB2312" w:cs="Times New Roman"/>
                <w:sz w:val="18"/>
                <w:szCs w:val="18"/>
              </w:rPr>
            </w:pP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并完善诚信经营计量管理制度，并有效贯彻实施，实施结果应有记录，至少应包括以下内容：1)贯彻计量法律法规的管理制度;2)计量管理机构及计量管理人员职责；3)明确公平秤设置及管理要求；4)计量器具配备、使用、维护、溯源检定/校准等管理制度；5)诚信计量承诺制度；6)计量投诉处理程序。</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查看管理制度，重点查看可操作性、通过查验文件资料检查执行情况，此项满分6分，缺一项或内容不完整扣1分，直至0分。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right w:val="single" w:color="auto" w:sz="4" w:space="0"/>
            </w:tcBorders>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3</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计量记录与档案管理</w:t>
            </w:r>
          </w:p>
        </w:tc>
        <w:tc>
          <w:tcPr>
            <w:tcW w:w="2665" w:type="dxa"/>
            <w:tcBorders>
              <w:top w:val="single" w:color="auto" w:sz="4" w:space="0"/>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检查、维修维护等必要的记录格式，应包含足够的信息，清晰明了，有操作人员签字或标识，并妥善保管。记录与档案包括：计量设备一览表，计量器具周期检定登记管理卡，计量器具说明书，计量检定或校准证书，人员培训记录和岗位培训证书等。</w:t>
            </w:r>
          </w:p>
        </w:tc>
        <w:tc>
          <w:tcPr>
            <w:tcW w:w="1842" w:type="dxa"/>
            <w:tcBorders>
              <w:top w:val="single" w:color="auto" w:sz="4" w:space="0"/>
              <w:left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查看记录表格，重点查看是否规范填写、通过查验记录检查执行情况，此项满分6分，缺一项或内容不完整扣1分，直至0分。</w:t>
            </w:r>
          </w:p>
        </w:tc>
        <w:tc>
          <w:tcPr>
            <w:tcW w:w="567" w:type="dxa"/>
            <w:tcBorders>
              <w:top w:val="single" w:color="auto" w:sz="4" w:space="0"/>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restart"/>
            <w:tcBorders>
              <w:top w:val="single" w:color="auto" w:sz="4" w:space="0"/>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计量器具的管理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45</w:t>
            </w:r>
            <w:r>
              <w:rPr>
                <w:rFonts w:hint="eastAsia" w:ascii="仿宋_GB2312" w:hAnsi="Times New Roman" w:eastAsia="仿宋_GB2312" w:cs="Times New Roman"/>
                <w:sz w:val="18"/>
                <w:szCs w:val="18"/>
              </w:rPr>
              <w:t>分）</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 xml:space="preserve"> </w:t>
            </w:r>
          </w:p>
        </w:tc>
        <w:tc>
          <w:tcPr>
            <w:tcW w:w="787" w:type="dxa"/>
            <w:tcBorders>
              <w:top w:val="single" w:color="auto" w:sz="4" w:space="0"/>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计量器具配备</w:t>
            </w:r>
          </w:p>
        </w:tc>
        <w:tc>
          <w:tcPr>
            <w:tcW w:w="2665" w:type="dxa"/>
            <w:tcBorders>
              <w:top w:val="single" w:color="auto" w:sz="4" w:space="0"/>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应按照《零售商品称重计量监督管理办法》配备符合相关国家规程技术要求的计量器具。</w:t>
            </w:r>
          </w:p>
        </w:tc>
        <w:tc>
          <w:tcPr>
            <w:tcW w:w="1842" w:type="dxa"/>
            <w:tcBorders>
              <w:top w:val="single" w:color="auto" w:sz="4" w:space="0"/>
              <w:left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按照种类检查计量器具实物，查看是否配备并正常使用，此项满分</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分，缺一项扣1分，直至0分。</w:t>
            </w:r>
          </w:p>
        </w:tc>
        <w:tc>
          <w:tcPr>
            <w:tcW w:w="567" w:type="dxa"/>
            <w:tcBorders>
              <w:top w:val="single" w:color="auto" w:sz="4" w:space="0"/>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spacing w:line="280" w:lineRule="exact"/>
              <w:jc w:val="center"/>
              <w:rPr>
                <w:rFonts w:ascii="楷体_GB2312" w:hAnsi="Times New Roman" w:eastAsia="楷体_GB2312" w:cs="Times New Roman"/>
                <w:sz w:val="24"/>
                <w:szCs w:val="24"/>
              </w:rPr>
            </w:pPr>
            <w:r>
              <w:rPr>
                <w:rFonts w:hint="eastAsia" w:ascii="仿宋_GB2312" w:hAnsi="Times New Roman" w:eastAsia="仿宋_GB2312" w:cs="Times New Roman"/>
                <w:sz w:val="18"/>
                <w:szCs w:val="18"/>
              </w:rPr>
              <w:t>计量器具档案</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应建立计量器具管理档案，做好计量器具的日常维护、报废更新和日常自校等，掌握在用计量器具的使用状况，并做好状态标识和记录。强制检定的计量器具应登记造册，向当地市场监督管理部门备案。</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建立完整档案得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，配有</w:t>
            </w:r>
            <w:r>
              <w:rPr>
                <w:rFonts w:ascii="仿宋_GB2312" w:hAnsi="Times New Roman" w:eastAsia="仿宋_GB2312" w:cs="Times New Roman"/>
                <w:sz w:val="18"/>
                <w:szCs w:val="18"/>
              </w:rPr>
              <w:t>维护记录2分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状态标记齐备2分</w:t>
            </w:r>
            <w:r>
              <w:rPr>
                <w:rFonts w:hint="eastAsia" w:ascii="仿宋_GB2312" w:hAnsi="Times New Roman" w:eastAsia="仿宋_GB2312" w:cs="Times New Roman"/>
                <w:sz w:val="18"/>
                <w:szCs w:val="18"/>
              </w:rPr>
              <w:t>，满分</w:t>
            </w:r>
            <w:r>
              <w:rPr>
                <w:rFonts w:ascii="仿宋_GB2312" w:hAnsi="Times New Roman" w:eastAsia="仿宋_GB2312" w:cs="Times New Roman"/>
                <w:sz w:val="18"/>
                <w:szCs w:val="18"/>
              </w:rPr>
              <w:t>10分</w:t>
            </w:r>
            <w:r>
              <w:rPr>
                <w:rFonts w:hint="eastAsia" w:ascii="仿宋_GB2312" w:hAnsi="Times New Roman" w:eastAsia="仿宋_GB2312" w:cs="Times New Roman"/>
                <w:sz w:val="18"/>
                <w:szCs w:val="18"/>
              </w:rPr>
              <w:t>，缺少一项或内容不全扣相应分数，直至0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 xml:space="preserve">.3.3 </w:t>
            </w:r>
            <w:r>
              <w:rPr>
                <w:rFonts w:hint="eastAsia" w:ascii="仿宋_GB2312" w:hAnsi="Times New Roman" w:eastAsia="仿宋_GB2312" w:cs="Times New Roman"/>
                <w:sz w:val="18"/>
                <w:szCs w:val="18"/>
              </w:rPr>
              <w:t>计量器具溯源</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属于强制检定范围的计量器具应执行强制检定，及时向法定计量检定机构申请周期检定。其他工作计量器具，应按要求自行选择非强制检定或者校准方式，保证量值准确。</w:t>
            </w:r>
          </w:p>
        </w:tc>
        <w:tc>
          <w:tcPr>
            <w:tcW w:w="1842"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全部强制检定计量器具登记造册并备案，满分2分，缺少1项扣1分，直至0分。查看强检计量器具检定检定证书，满分</w:t>
            </w:r>
            <w:r>
              <w:rPr>
                <w:rFonts w:ascii="仿宋_GB2312" w:hAnsi="Times New Roman" w:eastAsia="仿宋_GB2312" w:cs="Times New Roman"/>
                <w:sz w:val="18"/>
                <w:szCs w:val="18"/>
              </w:rPr>
              <w:t>6分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台件未按照规定检定</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4</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检定标志</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计量器具上的检定合格标志，应妥善维护，不得私自破坏。</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检定合格标志缺少或损坏1处扣1分，满分</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 xml:space="preserve">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不合格计量器具的控制</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计量器具准确度超出允差范围或出现故障的，应立即封存，贴上停用标志，停止使用，并及时修理或更新，经检定合格或校准后再投入使用。</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抽查计量器具，未贴停用标志的，维修后未通过检定投入使用的，发现1</w:t>
            </w:r>
            <w:r>
              <w:rPr>
                <w:rFonts w:ascii="仿宋_GB2312" w:hAnsi="Times New Roman" w:eastAsia="仿宋_GB2312" w:cs="Times New Roman"/>
                <w:sz w:val="18"/>
                <w:szCs w:val="18"/>
              </w:rPr>
              <w:t>台</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 xml:space="preserve"> 计量器具日常维护</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对在用的计量器具进行自校，做好自校记录，发现设备异常，应立即停止使用，维修后检校合格恢复使用。应对性能不稳定、示值不准确、故障率高、计量性能已不符合规定要求的计量器具、设备及时进行更新。</w:t>
            </w:r>
          </w:p>
        </w:tc>
        <w:tc>
          <w:tcPr>
            <w:tcW w:w="1842"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查看是否有自校制度、自校设备、自校记录，满分</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分，缺少1项扣酌情扣（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718" w:type="dxa"/>
            <w:vMerge w:val="continue"/>
            <w:tcBorders>
              <w:left w:val="single" w:color="auto" w:sz="4" w:space="0"/>
              <w:right w:val="single" w:color="auto" w:sz="4" w:space="0"/>
            </w:tcBorders>
          </w:tcPr>
          <w:p>
            <w:pPr>
              <w:jc w:val="center"/>
              <w:rPr>
                <w:rFonts w:ascii="楷体_GB2312" w:hAnsi="Times New Roman" w:eastAsia="楷体_GB2312" w:cs="Times New Roman"/>
                <w:sz w:val="24"/>
                <w:szCs w:val="24"/>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7</w:t>
            </w:r>
            <w:r>
              <w:rPr>
                <w:rFonts w:hint="eastAsia" w:ascii="仿宋_GB2312" w:hAnsi="Times New Roman" w:eastAsia="仿宋_GB2312" w:cs="Times New Roman"/>
                <w:sz w:val="18"/>
                <w:szCs w:val="18"/>
              </w:rPr>
              <w:t>计量器具的使用</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计量器具的使用</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使用计量器具应做到：</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1)在规定的环境条件下，按操作规程(或说明书)正确使用计量器具；2)不得破坏计量器具准确度，不得破坏铅(签)封；3)将商品单价正确录入电子秤，向消费者显示商品称量和结算过程；4)做好计量器具的日常维护保养，发生计量器具故障应立刻停止使用，按相应规定更换计量器具。</w:t>
            </w:r>
          </w:p>
        </w:tc>
        <w:tc>
          <w:tcPr>
            <w:tcW w:w="184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宋体" w:cs="Times New Roman"/>
                <w:szCs w:val="21"/>
              </w:rPr>
            </w:pPr>
            <w:r>
              <w:rPr>
                <w:rFonts w:hint="eastAsia" w:ascii="仿宋_GB2312" w:hAnsi="Times New Roman" w:eastAsia="仿宋_GB2312" w:cs="Times New Roman"/>
                <w:sz w:val="18"/>
                <w:szCs w:val="18"/>
              </w:rPr>
              <w:t>查看制度、档案、记录，满分</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分，缺少1项扣酌情扣（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8</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器具</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日常</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检查</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配备符合国家检定规程M1等级技术要求的砝码、经当地计量检定机构检定合格后作为巡检专用砝码，由专人负责，在计量器具巡检中对在用的计量器具进行快速检查，并做好检查结果记录。发现计量器具异常，应立即停止使用，及时进行维修、更换。下述情形应开展检查：   1)按计量管理制度规定的要求开展；2)消费者质疑计量器具的准确性或要求时；3)商场超市计量巡查时；4)其他情况。</w:t>
            </w:r>
          </w:p>
        </w:tc>
        <w:tc>
          <w:tcPr>
            <w:tcW w:w="1842"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宋体" w:cs="Times New Roman"/>
                <w:szCs w:val="21"/>
              </w:rPr>
            </w:pPr>
            <w:r>
              <w:rPr>
                <w:rFonts w:hint="eastAsia" w:ascii="仿宋_GB2312" w:hAnsi="Times New Roman" w:eastAsia="仿宋_GB2312" w:cs="Times New Roman"/>
                <w:sz w:val="18"/>
                <w:szCs w:val="18"/>
              </w:rPr>
              <w:t>查看制度、档案、记录，满分</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分，缺少1项扣酌情扣（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9</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巡查</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应定期进行计量现场巡查，计量巡查每月不少于1次，并做好巡查结果记录。计量巡查要实现经营、加工现场使用的计量器具受检率100%。巡查内容应包括：</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1)是否存在未经检定，或超过检定有效期的计量器具；2)计量器具的检定/校准标志和封印是否完整；3)是否正确使用国家法定计量单位；4)定量包装商品的净含量及其标注是否规范； 5)对定量包装商品进行抽查；6)对称重计量器具实施检查。</w:t>
            </w:r>
          </w:p>
        </w:tc>
        <w:tc>
          <w:tcPr>
            <w:tcW w:w="1842"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查看制度、档案、记录，满分</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分，缺少1项扣酌情扣（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718" w:type="dxa"/>
            <w:vMerge w:val="continue"/>
            <w:tcBorders>
              <w:left w:val="single" w:color="auto" w:sz="4" w:space="0"/>
              <w:right w:val="single" w:color="auto" w:sz="4" w:space="0"/>
            </w:tcBorders>
          </w:tcPr>
          <w:p>
            <w:pPr>
              <w:jc w:val="center"/>
              <w:rPr>
                <w:rFonts w:ascii="楷体_GB2312" w:hAnsi="Times New Roman" w:eastAsia="楷体_GB2312" w:cs="Times New Roman"/>
                <w:sz w:val="20"/>
                <w:szCs w:val="20"/>
              </w:rPr>
            </w:pPr>
          </w:p>
        </w:tc>
        <w:tc>
          <w:tcPr>
            <w:tcW w:w="787" w:type="dxa"/>
            <w:vMerge w:val="restart"/>
            <w:tcBorders>
              <w:top w:val="single" w:color="auto" w:sz="4" w:space="0"/>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4</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商品量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（4分）</w:t>
            </w: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合同/协议约束</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外部产品和服务采购文件（合同），应包含所购产品和服务的要求信息，并经过审查和批准。涉及计量销售的商品应明确计量要求和责任原则。</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管理制度、记录、合同材料</w:t>
            </w:r>
            <w:r>
              <w:rPr>
                <w:rFonts w:ascii="仿宋_GB2312" w:hAnsi="Times New Roman" w:eastAsia="仿宋_GB2312" w:cs="Times New Roman"/>
                <w:sz w:val="18"/>
                <w:szCs w:val="18"/>
              </w:rPr>
              <w:t>等</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p>
          <w:p>
            <w:pPr>
              <w:adjustRightInd w:val="0"/>
              <w:snapToGrid w:val="0"/>
              <w:spacing w:line="36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定量包装商品</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经营定量包装商品应加强商品进货计量检验，确保与供应商的贸易公平，以及进店销售的定量包装商品的净含量标注及净含量应符合国家《定量包装商品计量监督管理办法》的有关规定。</w:t>
            </w:r>
          </w:p>
        </w:tc>
        <w:tc>
          <w:tcPr>
            <w:tcW w:w="1842"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管理制度、记录、合同材料</w:t>
            </w:r>
            <w:r>
              <w:rPr>
                <w:rFonts w:ascii="仿宋_GB2312" w:hAnsi="Times New Roman" w:eastAsia="仿宋_GB2312" w:cs="Times New Roman"/>
                <w:sz w:val="18"/>
                <w:szCs w:val="18"/>
              </w:rPr>
              <w:t>等</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restart"/>
            <w:tcBorders>
              <w:top w:val="single" w:color="auto" w:sz="4" w:space="0"/>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4.5</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零售</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商品</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管理（1</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w:t>
            </w: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5.1</w:t>
            </w:r>
          </w:p>
        </w:tc>
        <w:tc>
          <w:tcPr>
            <w:tcW w:w="2665" w:type="dxa"/>
            <w:tcBorders>
              <w:top w:val="single" w:color="auto" w:sz="4" w:space="0"/>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采取现场称重销售商品的，应向消费者明示计量单位、操作过程和称重计量器具显示的量值， 称重前应去除包装物(必要的内包装除外)。</w:t>
            </w:r>
          </w:p>
        </w:tc>
        <w:tc>
          <w:tcPr>
            <w:tcW w:w="1842" w:type="dxa"/>
            <w:tcBorders>
              <w:top w:val="single" w:color="auto" w:sz="4" w:space="0"/>
              <w:left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w:t>
            </w:r>
            <w:r>
              <w:rPr>
                <w:rFonts w:ascii="仿宋_GB2312" w:hAnsi="Times New Roman" w:eastAsia="仿宋_GB2312" w:cs="Times New Roman"/>
                <w:sz w:val="18"/>
                <w:szCs w:val="18"/>
              </w:rPr>
              <w:t>经营过程等是否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7分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5.2</w:t>
            </w:r>
          </w:p>
        </w:tc>
        <w:tc>
          <w:tcPr>
            <w:tcW w:w="2665" w:type="dxa"/>
            <w:tcBorders>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螃蟹等鲜活水产品计重时的附属物（包括捆扎绳、方便袋等）重量不应超过自重的5%。</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注：适用于按称重计量销售的需用绳捆扎的螃蟹等鲜活水产品。</w:t>
            </w:r>
          </w:p>
        </w:tc>
        <w:tc>
          <w:tcPr>
            <w:tcW w:w="1842" w:type="dxa"/>
            <w:tcBorders>
              <w:left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w:t>
            </w:r>
            <w:r>
              <w:rPr>
                <w:rFonts w:ascii="仿宋_GB2312" w:hAnsi="Times New Roman" w:eastAsia="仿宋_GB2312" w:cs="Times New Roman"/>
                <w:sz w:val="18"/>
                <w:szCs w:val="18"/>
              </w:rPr>
              <w:t>经营过程等是否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5.3</w:t>
            </w:r>
          </w:p>
        </w:tc>
        <w:tc>
          <w:tcPr>
            <w:tcW w:w="2665" w:type="dxa"/>
            <w:tcBorders>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消费者有异议时，对可复现的计量结果，应重新操作并显示实际量值，对不可复现的计量结果，应提前协商一致。</w:t>
            </w:r>
          </w:p>
        </w:tc>
        <w:tc>
          <w:tcPr>
            <w:tcW w:w="1842" w:type="dxa"/>
            <w:tcBorders>
              <w:left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w:t>
            </w:r>
            <w:r>
              <w:rPr>
                <w:rFonts w:ascii="仿宋_GB2312" w:hAnsi="Times New Roman" w:eastAsia="仿宋_GB2312" w:cs="Times New Roman"/>
                <w:sz w:val="18"/>
                <w:szCs w:val="18"/>
              </w:rPr>
              <w:t>经营过程等是否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5.4</w:t>
            </w:r>
          </w:p>
        </w:tc>
        <w:tc>
          <w:tcPr>
            <w:tcW w:w="2665" w:type="dxa"/>
            <w:tcBorders>
              <w:left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商品结算量应与计量器具显示的实际量值相符，商品的计量负偏差应、符合《零售商品称重计量监督管理办法》的规定。</w:t>
            </w:r>
          </w:p>
        </w:tc>
        <w:tc>
          <w:tcPr>
            <w:tcW w:w="1842" w:type="dxa"/>
            <w:tcBorders>
              <w:left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w:t>
            </w:r>
            <w:r>
              <w:rPr>
                <w:rFonts w:ascii="仿宋_GB2312" w:hAnsi="Times New Roman" w:eastAsia="仿宋_GB2312" w:cs="Times New Roman"/>
                <w:sz w:val="18"/>
                <w:szCs w:val="18"/>
              </w:rPr>
              <w:t>经营过程等是否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left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left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5.5</w:t>
            </w:r>
          </w:p>
        </w:tc>
        <w:tc>
          <w:tcPr>
            <w:tcW w:w="2665" w:type="dxa"/>
            <w:tcBorders>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即食食品、现场加工食品应以加工完成后的称重计量为准。</w:t>
            </w:r>
          </w:p>
        </w:tc>
        <w:tc>
          <w:tcPr>
            <w:tcW w:w="1842" w:type="dxa"/>
            <w:tcBorders>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w:t>
            </w:r>
            <w:r>
              <w:rPr>
                <w:rFonts w:ascii="仿宋_GB2312" w:hAnsi="Times New Roman" w:eastAsia="仿宋_GB2312" w:cs="Times New Roman"/>
                <w:sz w:val="18"/>
                <w:szCs w:val="18"/>
              </w:rPr>
              <w:t>经营过程等是否</w:t>
            </w:r>
            <w:r>
              <w:rPr>
                <w:rFonts w:hint="eastAsia" w:ascii="仿宋_GB2312" w:hAnsi="Times New Roman" w:eastAsia="仿宋_GB2312" w:cs="Times New Roman"/>
                <w:sz w:val="18"/>
                <w:szCs w:val="18"/>
              </w:rPr>
              <w:t>规范操作，本项满分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718" w:type="dxa"/>
            <w:vMerge w:val="continue"/>
            <w:tcBorders>
              <w:left w:val="single" w:color="auto" w:sz="4" w:space="0"/>
              <w:right w:val="single" w:color="auto" w:sz="4" w:space="0"/>
            </w:tcBorders>
          </w:tcPr>
          <w:p>
            <w:pPr>
              <w:jc w:val="center"/>
              <w:rPr>
                <w:rFonts w:ascii="楷体_GB2312" w:hAnsi="Times New Roman" w:eastAsia="楷体_GB2312" w:cs="Times New Roman"/>
                <w:sz w:val="20"/>
                <w:szCs w:val="20"/>
              </w:rPr>
            </w:pPr>
          </w:p>
        </w:tc>
        <w:tc>
          <w:tcPr>
            <w:tcW w:w="787" w:type="dxa"/>
            <w:vMerge w:val="restart"/>
            <w:tcBorders>
              <w:top w:val="single" w:color="auto" w:sz="4" w:space="0"/>
              <w:left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 xml:space="preserve">  </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w:t>
            </w:r>
            <w:r>
              <w:rPr>
                <w:rFonts w:ascii="仿宋_GB2312" w:hAnsi="Times New Roman" w:eastAsia="仿宋_GB2312" w:cs="Times New Roman"/>
                <w:sz w:val="18"/>
                <w:szCs w:val="18"/>
              </w:rPr>
              <w:t>计量单位管理</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7</w:t>
            </w:r>
            <w:r>
              <w:rPr>
                <w:rFonts w:hint="eastAsia" w:ascii="仿宋_GB2312" w:hAnsi="Times New Roman" w:eastAsia="仿宋_GB2312" w:cs="Times New Roman"/>
                <w:sz w:val="18"/>
                <w:szCs w:val="18"/>
              </w:rPr>
              <w:t>分）</w:t>
            </w: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 xml:space="preserve">  计量单位使用</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文件、统计报表、经营活动中提供的各种材料等，均应采用国家法定计量单位，并正确书写、印制国家法定计量单位符号，不得使用非法定计量单位。</w:t>
            </w:r>
          </w:p>
        </w:tc>
        <w:tc>
          <w:tcPr>
            <w:tcW w:w="1842"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管理制度、协议、记录</w:t>
            </w:r>
            <w:r>
              <w:rPr>
                <w:rFonts w:ascii="仿宋_GB2312" w:hAnsi="Times New Roman" w:eastAsia="仿宋_GB2312" w:cs="Times New Roman"/>
                <w:sz w:val="18"/>
                <w:szCs w:val="18"/>
              </w:rPr>
              <w:t>等</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是否规范使用国家法定单位</w:t>
            </w:r>
            <w:r>
              <w:rPr>
                <w:rFonts w:hint="eastAsia" w:ascii="仿宋_GB2312" w:hAnsi="Times New Roman" w:eastAsia="仿宋_GB2312" w:cs="Times New Roman"/>
                <w:sz w:val="18"/>
                <w:szCs w:val="18"/>
              </w:rPr>
              <w:t>，本项满分</w:t>
            </w:r>
            <w:r>
              <w:rPr>
                <w:rFonts w:ascii="仿宋_GB2312" w:hAnsi="Times New Roman" w:eastAsia="仿宋_GB2312" w:cs="Times New Roman"/>
                <w:sz w:val="18"/>
                <w:szCs w:val="18"/>
              </w:rPr>
              <w:t>5分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6.2</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明码标价</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应按规定开具发票，商品标价应使用统一的标价牌（签），明示商品价格，正确使用法定计量单位，没有利用模糊、虚假等手段以误导消费者的计量行为。</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现场检查，查验</w:t>
            </w:r>
            <w:r>
              <w:rPr>
                <w:rFonts w:ascii="仿宋_GB2312" w:hAnsi="Times New Roman" w:eastAsia="仿宋_GB2312" w:cs="Times New Roman"/>
                <w:sz w:val="18"/>
                <w:szCs w:val="18"/>
              </w:rPr>
              <w:t>是否规范</w:t>
            </w:r>
            <w:r>
              <w:rPr>
                <w:rFonts w:hint="eastAsia" w:ascii="仿宋_GB2312" w:hAnsi="Times New Roman" w:eastAsia="仿宋_GB2312" w:cs="Times New Roman"/>
                <w:sz w:val="18"/>
                <w:szCs w:val="18"/>
              </w:rPr>
              <w:t>落实明码标价，本项满分</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718" w:type="dxa"/>
            <w:vMerge w:val="continue"/>
            <w:tcBorders>
              <w:left w:val="single" w:color="auto" w:sz="4" w:space="0"/>
              <w:right w:val="single" w:color="auto" w:sz="4" w:space="0"/>
            </w:tcBorders>
          </w:tcPr>
          <w:p>
            <w:pPr>
              <w:jc w:val="center"/>
              <w:rPr>
                <w:rFonts w:ascii="楷体_GB2312" w:hAnsi="Times New Roman" w:eastAsia="楷体_GB2312" w:cs="Times New Roman"/>
                <w:sz w:val="20"/>
                <w:szCs w:val="20"/>
              </w:rPr>
            </w:pPr>
          </w:p>
        </w:tc>
        <w:tc>
          <w:tcPr>
            <w:tcW w:w="1574"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4.7</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诚信计量承诺</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分）</w:t>
            </w:r>
          </w:p>
        </w:tc>
        <w:tc>
          <w:tcPr>
            <w:tcW w:w="2665" w:type="dxa"/>
            <w:tcBorders>
              <w:top w:val="single" w:color="auto" w:sz="4" w:space="0"/>
              <w:left w:val="single" w:color="auto" w:sz="4" w:space="0"/>
              <w:bottom w:val="single" w:color="auto" w:sz="4" w:space="0"/>
              <w:right w:val="single" w:color="auto" w:sz="4" w:space="0"/>
            </w:tcBorders>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应对诚信计量行为做出承诺，通过在经营场所、网站和APP等多途径明示《诚信计量承诺书》的形式向社会承诺诚信计量，公开接受社会监督，承诺内容应在显著位置公开，并在日常经营活动中认真履行承诺。</w:t>
            </w:r>
          </w:p>
        </w:tc>
        <w:tc>
          <w:tcPr>
            <w:tcW w:w="1842" w:type="dxa"/>
            <w:tcBorders>
              <w:top w:val="single" w:color="auto" w:sz="4" w:space="0"/>
              <w:left w:val="single" w:color="auto" w:sz="4" w:space="0"/>
              <w:bottom w:val="single" w:color="auto" w:sz="4" w:space="0"/>
              <w:right w:val="single" w:color="auto" w:sz="4" w:space="0"/>
            </w:tcBorders>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制定诚信计量承诺，内容可量化可操作，酌情（1-</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）分，在显著位置公开视落实情况酌情（1-</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）分，满分</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restart"/>
            <w:tcBorders>
              <w:top w:val="nil"/>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 xml:space="preserve">  计量投诉处理及顾客满意度（</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w:t>
            </w:r>
          </w:p>
        </w:tc>
        <w:tc>
          <w:tcPr>
            <w:tcW w:w="787" w:type="dxa"/>
            <w:tcBorders>
              <w:top w:val="single" w:color="auto" w:sz="4" w:space="0"/>
              <w:left w:val="nil"/>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*4.8.1</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投诉</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处理</w:t>
            </w:r>
          </w:p>
        </w:tc>
        <w:tc>
          <w:tcPr>
            <w:tcW w:w="2665" w:type="dxa"/>
            <w:tcBorders>
              <w:top w:val="single" w:color="auto" w:sz="4" w:space="0"/>
              <w:left w:val="nil"/>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各类投诉举报渠道，建立专门受理计量投诉的部门，并指定专人负责计量投诉的受理、协调和处理工作，公开投诉举报电话，设立投诉意见箱，方便消费者的投诉和举报。对计量投诉事项，应及时公正处理，确保计量投诉处理完结率100%，切实保护消费者的合法权益。</w:t>
            </w:r>
          </w:p>
        </w:tc>
        <w:tc>
          <w:tcPr>
            <w:tcW w:w="1842" w:type="dxa"/>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1"/>
              </w:rPr>
            </w:pPr>
            <w:r>
              <w:rPr>
                <w:rFonts w:hint="eastAsia" w:ascii="仿宋_GB2312" w:hAnsi="Times New Roman" w:eastAsia="仿宋_GB2312" w:cs="Times New Roman"/>
                <w:sz w:val="18"/>
                <w:szCs w:val="18"/>
              </w:rPr>
              <w:t>不合格□</w:t>
            </w:r>
          </w:p>
        </w:tc>
        <w:tc>
          <w:tcPr>
            <w:tcW w:w="567" w:type="dxa"/>
            <w:tcBorders>
              <w:top w:val="single" w:color="auto" w:sz="4" w:space="0"/>
              <w:left w:val="nil"/>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nil"/>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*4.8.2</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赔付</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应对自身违反诚信计量承诺的各类行为做出相应的改正和补偿规定。发生商品量、服务量短缺的，应给消费者补足短缺量或者补偿损失。</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1"/>
              </w:rPr>
            </w:pPr>
            <w:r>
              <w:rPr>
                <w:rFonts w:hint="eastAsia" w:ascii="仿宋_GB2312" w:hAnsi="Times New Roman" w:eastAsia="仿宋_GB2312" w:cs="Times New Roman"/>
                <w:sz w:val="18"/>
                <w:szCs w:val="18"/>
              </w:rPr>
              <w:t>不合格□</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widowControl/>
              <w:jc w:val="left"/>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*4.8.3</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投诉</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处理</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情况</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应建立计量投诉及处理日志制度，准确、完整记录每日的计量投诉的受理、协调和处理情况。积极配合市场监管部门受理的计量投诉调查，提供真实可靠的信息，协助计量纠纷调解工作。</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Times New Roman" w:hAnsi="Times New Roman" w:eastAsia="宋体" w:cs="Times New Roman"/>
                <w:szCs w:val="21"/>
              </w:rPr>
            </w:pPr>
            <w:r>
              <w:rPr>
                <w:rFonts w:hint="eastAsia" w:ascii="仿宋_GB2312" w:hAnsi="Times New Roman" w:eastAsia="仿宋_GB2312" w:cs="Times New Roman"/>
                <w:sz w:val="18"/>
                <w:szCs w:val="18"/>
              </w:rPr>
              <w:t>不合格□</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718" w:type="dxa"/>
            <w:vMerge w:val="continue"/>
            <w:tcBorders>
              <w:left w:val="single" w:color="auto" w:sz="4" w:space="0"/>
              <w:right w:val="single" w:color="auto" w:sz="4" w:space="0"/>
            </w:tcBorders>
          </w:tcPr>
          <w:p>
            <w:pPr>
              <w:widowControl/>
              <w:jc w:val="left"/>
              <w:rPr>
                <w:rFonts w:ascii="楷体_GB2312" w:hAnsi="Times New Roman" w:eastAsia="楷体_GB2312" w:cs="Times New Roman"/>
                <w:sz w:val="20"/>
                <w:szCs w:val="20"/>
              </w:rPr>
            </w:pPr>
          </w:p>
        </w:tc>
        <w:tc>
          <w:tcPr>
            <w:tcW w:w="787" w:type="dxa"/>
            <w:vMerge w:val="continue"/>
            <w:tcBorders>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p>
        </w:tc>
        <w:tc>
          <w:tcPr>
            <w:tcW w:w="78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4</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顾客满意度</w:t>
            </w: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应加强与顾客的沟通工作，通过开展各种公益、惠民等活动，提高顾客对商场超市诚信经营的认知度、信任度。</w:t>
            </w:r>
          </w:p>
        </w:tc>
        <w:tc>
          <w:tcPr>
            <w:tcW w:w="1842"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宋体" w:cs="Times New Roman"/>
                <w:szCs w:val="21"/>
              </w:rPr>
            </w:pPr>
            <w:r>
              <w:rPr>
                <w:rFonts w:hint="eastAsia" w:ascii="仿宋_GB2312" w:hAnsi="Times New Roman" w:eastAsia="仿宋_GB2312" w:cs="Times New Roman"/>
                <w:sz w:val="18"/>
                <w:szCs w:val="18"/>
              </w:rPr>
              <w:t>查看制度、记录、照片等，召开座谈，征求意见得1分，定期开展活动得1分，满分2分。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jc w:val="center"/>
        </w:trPr>
        <w:tc>
          <w:tcPr>
            <w:tcW w:w="718" w:type="dxa"/>
            <w:vMerge w:val="continue"/>
            <w:tcBorders>
              <w:left w:val="single" w:color="auto" w:sz="4" w:space="0"/>
              <w:right w:val="single" w:color="auto" w:sz="4" w:space="0"/>
            </w:tcBorders>
          </w:tcPr>
          <w:p>
            <w:pPr>
              <w:jc w:val="center"/>
              <w:rPr>
                <w:rFonts w:ascii="仿宋_GB2312" w:hAnsi="Times New Roman" w:eastAsia="仿宋_GB2312" w:cs="Times New Roman"/>
                <w:sz w:val="18"/>
                <w:szCs w:val="18"/>
              </w:rPr>
            </w:pPr>
          </w:p>
        </w:tc>
        <w:tc>
          <w:tcPr>
            <w:tcW w:w="1574" w:type="dxa"/>
            <w:gridSpan w:val="2"/>
            <w:tcBorders>
              <w:top w:val="single" w:color="auto" w:sz="4" w:space="0"/>
              <w:left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9</w:t>
            </w:r>
          </w:p>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其他要求（</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w:t>
            </w:r>
          </w:p>
          <w:p>
            <w:pPr>
              <w:spacing w:line="280" w:lineRule="exact"/>
              <w:ind w:firstLine="720" w:firstLineChars="400"/>
              <w:rPr>
                <w:rFonts w:ascii="仿宋_GB2312" w:hAnsi="Times New Roman" w:eastAsia="仿宋_GB2312" w:cs="Times New Roman"/>
                <w:sz w:val="18"/>
                <w:szCs w:val="18"/>
              </w:rPr>
            </w:pPr>
          </w:p>
          <w:p>
            <w:pPr>
              <w:spacing w:line="280" w:lineRule="exact"/>
              <w:jc w:val="center"/>
              <w:rPr>
                <w:rFonts w:ascii="仿宋_GB2312" w:hAnsi="Times New Roman" w:eastAsia="仿宋_GB2312" w:cs="Times New Roman"/>
                <w:sz w:val="18"/>
                <w:szCs w:val="18"/>
              </w:rPr>
            </w:pPr>
          </w:p>
        </w:tc>
        <w:tc>
          <w:tcPr>
            <w:tcW w:w="2665"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商场超市环境应整洁有序，货物摆放整齐，分类合理，操作方便。</w:t>
            </w:r>
          </w:p>
        </w:tc>
        <w:tc>
          <w:tcPr>
            <w:tcW w:w="1842"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宋体" w:cs="Times New Roman"/>
                <w:szCs w:val="21"/>
              </w:rPr>
            </w:pPr>
            <w:r>
              <w:rPr>
                <w:rFonts w:hint="eastAsia" w:ascii="仿宋_GB2312" w:hAnsi="Times New Roman" w:eastAsia="仿宋_GB2312" w:cs="Times New Roman"/>
                <w:sz w:val="18"/>
                <w:szCs w:val="18"/>
              </w:rPr>
              <w:t>商场超市环境应符合消防安全要求，商场整洁有序，货物摆放整齐，分类合理，操作方便，酌情（0-2）分赋分。</w:t>
            </w:r>
          </w:p>
        </w:tc>
        <w:tc>
          <w:tcPr>
            <w:tcW w:w="56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p>
        </w:tc>
        <w:tc>
          <w:tcPr>
            <w:tcW w:w="851"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tc>
      </w:tr>
    </w:tbl>
    <w:p>
      <w:pPr>
        <w:widowControl/>
        <w:ind w:left="-357" w:leftChars="-170" w:right="-624" w:rightChars="-297"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ind w:left="-286" w:leftChars="-270" w:right="-624" w:rightChars="-297" w:hanging="281" w:hangingChars="134"/>
        <w:jc w:val="left"/>
        <w:rPr>
          <w:rFonts w:ascii="仿宋_GB2312" w:hAnsi="宋体" w:eastAsia="仿宋_GB2312" w:cs="宋体"/>
          <w:kern w:val="0"/>
          <w:szCs w:val="21"/>
        </w:rPr>
      </w:pPr>
    </w:p>
    <w:p>
      <w:pPr>
        <w:pStyle w:val="18"/>
        <w:widowControl/>
        <w:ind w:left="313" w:leftChars="67" w:right="-57" w:rightChars="-27" w:hanging="172" w:hangingChars="82"/>
        <w:jc w:val="left"/>
        <w:rPr>
          <w:rFonts w:ascii="仿宋_GB2312" w:hAnsi="宋体" w:eastAsia="仿宋_GB2312" w:cs="宋体"/>
          <w:kern w:val="0"/>
          <w:szCs w:val="21"/>
        </w:rPr>
      </w:pPr>
      <w:r>
        <w:rPr>
          <w:rFonts w:hint="eastAsia" w:ascii="仿宋_GB2312" w:hAnsi="宋体" w:eastAsia="仿宋_GB2312" w:cs="宋体"/>
          <w:kern w:val="0"/>
          <w:szCs w:val="21"/>
        </w:rPr>
        <w:t>1、按照表格评价方法进行打分，分数正整数，不要出现负数或小数。</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2、创建诚信计量示范单位，*项不得出现不合格，出现一次，评价不予通过。</w:t>
      </w:r>
    </w:p>
    <w:p>
      <w:pPr>
        <w:ind w:firstLine="140" w:firstLineChars="67"/>
        <w:jc w:val="left"/>
        <w:rPr>
          <w:rFonts w:ascii="仿宋_GB2312" w:hAnsi="Times New Roman" w:eastAsia="仿宋_GB2312" w:cs="Times New Roman"/>
          <w:szCs w:val="21"/>
        </w:rPr>
      </w:pPr>
      <w:r>
        <w:rPr>
          <w:rFonts w:hint="eastAsia" w:ascii="仿宋_GB2312" w:hAnsi="Times New Roman" w:eastAsia="仿宋_GB2312" w:cs="Times New Roman"/>
          <w:szCs w:val="21"/>
        </w:rPr>
        <w:t>3、评价分数填入《评价得分统计表》。</w:t>
      </w:r>
    </w:p>
    <w:p>
      <w:pPr>
        <w:ind w:firstLine="140" w:firstLineChars="67"/>
        <w:jc w:val="left"/>
        <w:rPr>
          <w:rFonts w:ascii="仿宋_GB2312" w:hAnsi="Times New Roman" w:eastAsia="仿宋_GB2312" w:cs="Times New Roman"/>
          <w:szCs w:val="21"/>
        </w:rPr>
      </w:pPr>
    </w:p>
    <w:p>
      <w:pPr>
        <w:widowControl/>
        <w:jc w:val="left"/>
        <w:rPr>
          <w:rFonts w:ascii="仿宋_GB2312" w:hAnsi="Calibri" w:eastAsia="仿宋_GB2312" w:cs="Arial"/>
          <w:sz w:val="32"/>
          <w:szCs w:val="32"/>
        </w:rPr>
      </w:pPr>
      <w:r>
        <w:rPr>
          <w:rFonts w:ascii="仿宋_GB2312" w:hAnsi="Calibri" w:eastAsia="仿宋_GB2312" w:cs="Arial"/>
          <w:sz w:val="32"/>
          <w:szCs w:val="32"/>
        </w:rPr>
        <w:br w:type="page"/>
      </w:r>
    </w:p>
    <w:p>
      <w:pPr>
        <w:rPr>
          <w:rFonts w:ascii="宋体" w:hAnsi="宋体" w:eastAsia="宋体" w:cs="宋体"/>
          <w:b/>
          <w:bCs/>
          <w:kern w:val="0"/>
          <w:sz w:val="36"/>
          <w:szCs w:val="36"/>
        </w:rPr>
      </w:pPr>
    </w:p>
    <w:p>
      <w:pPr>
        <w:jc w:val="center"/>
        <w:rPr>
          <w:rFonts w:ascii="宋体" w:hAnsi="宋体" w:eastAsia="宋体" w:cs="宋体"/>
          <w:b/>
          <w:bCs/>
          <w:kern w:val="0"/>
          <w:sz w:val="36"/>
          <w:szCs w:val="36"/>
        </w:rPr>
      </w:pPr>
      <w:bookmarkStart w:id="7" w:name="_Hlk132213469"/>
      <w:r>
        <w:rPr>
          <w:rFonts w:hint="eastAsia" w:ascii="宋体" w:hAnsi="宋体" w:eastAsia="宋体" w:cs="宋体"/>
          <w:b/>
          <w:bCs/>
          <w:kern w:val="0"/>
          <w:sz w:val="36"/>
          <w:szCs w:val="36"/>
        </w:rPr>
        <w:t>山东省“商场超市诚信计量”评价得分统计表</w:t>
      </w:r>
    </w:p>
    <w:p>
      <w:pPr>
        <w:spacing w:line="240" w:lineRule="exact"/>
        <w:jc w:val="center"/>
        <w:rPr>
          <w:rFonts w:ascii="宋体" w:hAnsi="宋体" w:eastAsia="宋体" w:cs="宋体"/>
          <w:b/>
          <w:bCs/>
          <w:kern w:val="0"/>
          <w:sz w:val="36"/>
          <w:szCs w:val="36"/>
        </w:rPr>
      </w:pPr>
    </w:p>
    <w:p>
      <w:pPr>
        <w:widowControl/>
        <w:ind w:firstLine="560" w:firstLineChars="200"/>
        <w:jc w:val="left"/>
        <w:rPr>
          <w:rFonts w:ascii="仿宋_GB2312" w:eastAsia="仿宋_GB2312"/>
          <w:sz w:val="28"/>
          <w:szCs w:val="28"/>
        </w:rPr>
      </w:pPr>
      <w:bookmarkStart w:id="8" w:name="_Hlk132213355"/>
      <w:r>
        <w:rPr>
          <w:rFonts w:ascii="仿宋_GB2312" w:eastAsia="仿宋_GB2312"/>
          <w:sz w:val="28"/>
          <w:szCs w:val="28"/>
        </w:rPr>
        <w:t>单位名称</w:t>
      </w:r>
      <w:r>
        <w:rPr>
          <w:rFonts w:hint="eastAsia" w:ascii="仿宋_GB2312" w:eastAsia="仿宋_GB2312"/>
          <w:sz w:val="28"/>
          <w:szCs w:val="28"/>
        </w:rPr>
        <w:t xml:space="preserve">： </w:t>
      </w:r>
      <w:r>
        <w:rPr>
          <w:rFonts w:ascii="仿宋_GB2312" w:eastAsia="仿宋_GB2312"/>
          <w:sz w:val="28"/>
          <w:szCs w:val="28"/>
        </w:rPr>
        <w:t xml:space="preserve">                     评价时间</w:t>
      </w:r>
      <w:r>
        <w:rPr>
          <w:rFonts w:hint="eastAsia" w:ascii="仿宋_GB2312" w:eastAsia="仿宋_GB2312"/>
          <w:sz w:val="28"/>
          <w:szCs w:val="28"/>
        </w:rPr>
        <w:t>：</w:t>
      </w:r>
    </w:p>
    <w:bookmarkEnd w:id="7"/>
    <w:bookmarkEnd w:id="8"/>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326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对应条款号</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满分</w:t>
            </w:r>
          </w:p>
        </w:tc>
        <w:tc>
          <w:tcPr>
            <w:tcW w:w="2403" w:type="dxa"/>
          </w:tcPr>
          <w:p>
            <w:pPr>
              <w:widowControl/>
              <w:jc w:val="center"/>
              <w:rPr>
                <w:rFonts w:ascii="仿宋_GB2312" w:eastAsia="仿宋_GB2312"/>
                <w:sz w:val="28"/>
                <w:szCs w:val="28"/>
              </w:rPr>
            </w:pPr>
            <w:r>
              <w:rPr>
                <w:rFonts w:hint="eastAsia" w:ascii="仿宋_GB2312" w:eastAsia="仿宋_GB2312"/>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.2</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17</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.3</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45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.4</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4</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5</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6</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7</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7</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8</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8</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2</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4.9</w:t>
            </w:r>
          </w:p>
        </w:tc>
        <w:tc>
          <w:tcPr>
            <w:tcW w:w="3267" w:type="dxa"/>
          </w:tcPr>
          <w:p>
            <w:pPr>
              <w:widowControl/>
              <w:jc w:val="center"/>
              <w:rPr>
                <w:rFonts w:ascii="仿宋_GB2312" w:eastAsia="仿宋_GB2312"/>
                <w:sz w:val="28"/>
                <w:szCs w:val="28"/>
              </w:rPr>
            </w:pPr>
            <w:r>
              <w:rPr>
                <w:rFonts w:ascii="仿宋_GB2312" w:eastAsia="仿宋_GB2312"/>
                <w:sz w:val="28"/>
                <w:szCs w:val="28"/>
              </w:rPr>
              <w:t>2</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合计</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100</w:t>
            </w:r>
          </w:p>
        </w:tc>
        <w:tc>
          <w:tcPr>
            <w:tcW w:w="2403" w:type="dxa"/>
          </w:tcPr>
          <w:p>
            <w:pPr>
              <w:widowControl/>
              <w:jc w:val="left"/>
              <w:rPr>
                <w:rFonts w:ascii="仿宋_GB2312" w:eastAsia="仿宋_GB2312"/>
                <w:sz w:val="28"/>
                <w:szCs w:val="28"/>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script"/>
    <w:pitch w:val="default"/>
    <w:sig w:usb0="00000001" w:usb1="080E0000" w:usb2="00000000" w:usb3="00000000" w:csb0="00040000" w:csb1="00000000"/>
  </w:font>
  <w:font w:name="PMingLiU">
    <w:altName w:val="Microsoft JhengHei"/>
    <w:panose1 w:val="02010601000101010101"/>
    <w:charset w:val="88"/>
    <w:family w:val="roman"/>
    <w:pitch w:val="default"/>
    <w:sig w:usb0="00000000" w:usb1="0000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创艺简仿宋">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8631047"/>
    </w:sdtPr>
    <w:sdtContent>
      <w:p>
        <w:pPr>
          <w:pStyle w:val="7"/>
          <w:jc w:val="center"/>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2D2607"/>
    <w:multiLevelType w:val="multilevel"/>
    <w:tmpl w:val="0D2D2607"/>
    <w:lvl w:ilvl="0" w:tentative="0">
      <w:start w:val="1"/>
      <w:numFmt w:val="decimal"/>
      <w:lvlText w:val="%1)"/>
      <w:lvlJc w:val="left"/>
      <w:pPr>
        <w:ind w:left="107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AB03A1"/>
    <w:multiLevelType w:val="multilevel"/>
    <w:tmpl w:val="27AB03A1"/>
    <w:lvl w:ilvl="0" w:tentative="0">
      <w:start w:val="1"/>
      <w:numFmt w:val="decimal"/>
      <w:lvlText w:val="%1"/>
      <w:lvlJc w:val="left"/>
      <w:pPr>
        <w:ind w:left="490" w:hanging="4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yMzYyMjE4OGEyYmU0NGU4OWM3NGNlZDgzMmNmZWUifQ=="/>
  </w:docVars>
  <w:rsids>
    <w:rsidRoot w:val="000816AC"/>
    <w:rsid w:val="000036EE"/>
    <w:rsid w:val="00004A56"/>
    <w:rsid w:val="000057A5"/>
    <w:rsid w:val="000074F7"/>
    <w:rsid w:val="0003333F"/>
    <w:rsid w:val="00034A6A"/>
    <w:rsid w:val="00041D71"/>
    <w:rsid w:val="00042081"/>
    <w:rsid w:val="00044162"/>
    <w:rsid w:val="000450AB"/>
    <w:rsid w:val="000553FF"/>
    <w:rsid w:val="00057647"/>
    <w:rsid w:val="000677E0"/>
    <w:rsid w:val="00072C5A"/>
    <w:rsid w:val="00073DE5"/>
    <w:rsid w:val="000816AC"/>
    <w:rsid w:val="00082F53"/>
    <w:rsid w:val="0008738F"/>
    <w:rsid w:val="000904FE"/>
    <w:rsid w:val="000A045B"/>
    <w:rsid w:val="000A144D"/>
    <w:rsid w:val="000A14AB"/>
    <w:rsid w:val="000A79FC"/>
    <w:rsid w:val="000B24CD"/>
    <w:rsid w:val="000C7769"/>
    <w:rsid w:val="000C7843"/>
    <w:rsid w:val="000D0FD3"/>
    <w:rsid w:val="000D4F25"/>
    <w:rsid w:val="000D693F"/>
    <w:rsid w:val="000D6C49"/>
    <w:rsid w:val="000E0FED"/>
    <w:rsid w:val="000E1275"/>
    <w:rsid w:val="000E1535"/>
    <w:rsid w:val="000E7571"/>
    <w:rsid w:val="000F0503"/>
    <w:rsid w:val="000F17BE"/>
    <w:rsid w:val="00103A4E"/>
    <w:rsid w:val="00104D7B"/>
    <w:rsid w:val="00106494"/>
    <w:rsid w:val="001204D8"/>
    <w:rsid w:val="001227E3"/>
    <w:rsid w:val="00123E43"/>
    <w:rsid w:val="00125CC6"/>
    <w:rsid w:val="00126C00"/>
    <w:rsid w:val="0012702B"/>
    <w:rsid w:val="00130967"/>
    <w:rsid w:val="00133553"/>
    <w:rsid w:val="00133632"/>
    <w:rsid w:val="00141397"/>
    <w:rsid w:val="001443A4"/>
    <w:rsid w:val="001462A8"/>
    <w:rsid w:val="00152187"/>
    <w:rsid w:val="00152951"/>
    <w:rsid w:val="0015344D"/>
    <w:rsid w:val="00162B48"/>
    <w:rsid w:val="0017250C"/>
    <w:rsid w:val="00182804"/>
    <w:rsid w:val="001850CE"/>
    <w:rsid w:val="00185874"/>
    <w:rsid w:val="00187F73"/>
    <w:rsid w:val="001A107E"/>
    <w:rsid w:val="001A17C5"/>
    <w:rsid w:val="001A40F7"/>
    <w:rsid w:val="001A436C"/>
    <w:rsid w:val="001A450A"/>
    <w:rsid w:val="001B4CB9"/>
    <w:rsid w:val="001B7D36"/>
    <w:rsid w:val="001C061D"/>
    <w:rsid w:val="001C1CEC"/>
    <w:rsid w:val="001C5E4F"/>
    <w:rsid w:val="001D744E"/>
    <w:rsid w:val="001E7908"/>
    <w:rsid w:val="001E7D05"/>
    <w:rsid w:val="001F24CB"/>
    <w:rsid w:val="001F31CB"/>
    <w:rsid w:val="001F565F"/>
    <w:rsid w:val="002013DC"/>
    <w:rsid w:val="002052E3"/>
    <w:rsid w:val="00206342"/>
    <w:rsid w:val="002073B5"/>
    <w:rsid w:val="002105B1"/>
    <w:rsid w:val="00213CD0"/>
    <w:rsid w:val="00214059"/>
    <w:rsid w:val="0022054C"/>
    <w:rsid w:val="00223D4C"/>
    <w:rsid w:val="0024207E"/>
    <w:rsid w:val="00247047"/>
    <w:rsid w:val="00247F78"/>
    <w:rsid w:val="00250593"/>
    <w:rsid w:val="00263E5A"/>
    <w:rsid w:val="0027147E"/>
    <w:rsid w:val="00273F5D"/>
    <w:rsid w:val="00282922"/>
    <w:rsid w:val="00283EE3"/>
    <w:rsid w:val="00292D2F"/>
    <w:rsid w:val="00296EC8"/>
    <w:rsid w:val="002B3EBA"/>
    <w:rsid w:val="002B7120"/>
    <w:rsid w:val="002B7336"/>
    <w:rsid w:val="002C47FF"/>
    <w:rsid w:val="002C634D"/>
    <w:rsid w:val="002D0ACF"/>
    <w:rsid w:val="002D153C"/>
    <w:rsid w:val="002D1F8A"/>
    <w:rsid w:val="002D223B"/>
    <w:rsid w:val="002D3661"/>
    <w:rsid w:val="002D6C6D"/>
    <w:rsid w:val="002E2796"/>
    <w:rsid w:val="002E4A2E"/>
    <w:rsid w:val="002F27E5"/>
    <w:rsid w:val="002F4CF0"/>
    <w:rsid w:val="003026F5"/>
    <w:rsid w:val="003176DA"/>
    <w:rsid w:val="003274B8"/>
    <w:rsid w:val="003318DD"/>
    <w:rsid w:val="003514AD"/>
    <w:rsid w:val="00365B50"/>
    <w:rsid w:val="003805D6"/>
    <w:rsid w:val="00382034"/>
    <w:rsid w:val="00386771"/>
    <w:rsid w:val="003952C3"/>
    <w:rsid w:val="003A5332"/>
    <w:rsid w:val="003A574D"/>
    <w:rsid w:val="003A76F8"/>
    <w:rsid w:val="003B7740"/>
    <w:rsid w:val="003B7A8B"/>
    <w:rsid w:val="003C0F6B"/>
    <w:rsid w:val="003C3F87"/>
    <w:rsid w:val="003C61E6"/>
    <w:rsid w:val="003C79BF"/>
    <w:rsid w:val="003C7FE7"/>
    <w:rsid w:val="003E78C8"/>
    <w:rsid w:val="003E7FBD"/>
    <w:rsid w:val="003F4DCF"/>
    <w:rsid w:val="003F550C"/>
    <w:rsid w:val="00410E00"/>
    <w:rsid w:val="00427DD2"/>
    <w:rsid w:val="00435769"/>
    <w:rsid w:val="00437E71"/>
    <w:rsid w:val="00447311"/>
    <w:rsid w:val="00450316"/>
    <w:rsid w:val="0045145B"/>
    <w:rsid w:val="00456658"/>
    <w:rsid w:val="004572E1"/>
    <w:rsid w:val="004600E9"/>
    <w:rsid w:val="0046135F"/>
    <w:rsid w:val="0046182C"/>
    <w:rsid w:val="00472491"/>
    <w:rsid w:val="004725FE"/>
    <w:rsid w:val="0047565D"/>
    <w:rsid w:val="00477745"/>
    <w:rsid w:val="00481BE3"/>
    <w:rsid w:val="004846B9"/>
    <w:rsid w:val="00485ABD"/>
    <w:rsid w:val="004A2A3A"/>
    <w:rsid w:val="004A3D04"/>
    <w:rsid w:val="004A683D"/>
    <w:rsid w:val="004B4DE8"/>
    <w:rsid w:val="004C16A2"/>
    <w:rsid w:val="004C22CB"/>
    <w:rsid w:val="004C2636"/>
    <w:rsid w:val="004D3D33"/>
    <w:rsid w:val="004D772A"/>
    <w:rsid w:val="004E15B0"/>
    <w:rsid w:val="004E531D"/>
    <w:rsid w:val="004F0717"/>
    <w:rsid w:val="004F1CE2"/>
    <w:rsid w:val="004F23C3"/>
    <w:rsid w:val="004F5A4C"/>
    <w:rsid w:val="004F5FB6"/>
    <w:rsid w:val="00503340"/>
    <w:rsid w:val="0051041D"/>
    <w:rsid w:val="00511C1E"/>
    <w:rsid w:val="00512BD5"/>
    <w:rsid w:val="00522AA1"/>
    <w:rsid w:val="005316A0"/>
    <w:rsid w:val="00531777"/>
    <w:rsid w:val="0053783D"/>
    <w:rsid w:val="005530BF"/>
    <w:rsid w:val="00561475"/>
    <w:rsid w:val="00566DF9"/>
    <w:rsid w:val="00572636"/>
    <w:rsid w:val="0057411C"/>
    <w:rsid w:val="00574278"/>
    <w:rsid w:val="0058049C"/>
    <w:rsid w:val="00582AB6"/>
    <w:rsid w:val="00584DCA"/>
    <w:rsid w:val="0059152B"/>
    <w:rsid w:val="00594AB9"/>
    <w:rsid w:val="005A07C7"/>
    <w:rsid w:val="005B6798"/>
    <w:rsid w:val="005C1A45"/>
    <w:rsid w:val="005C71D6"/>
    <w:rsid w:val="005D0E47"/>
    <w:rsid w:val="005D3AEC"/>
    <w:rsid w:val="005E1596"/>
    <w:rsid w:val="005E7043"/>
    <w:rsid w:val="005E7139"/>
    <w:rsid w:val="005E7FA8"/>
    <w:rsid w:val="005F12FB"/>
    <w:rsid w:val="005F611B"/>
    <w:rsid w:val="0060299A"/>
    <w:rsid w:val="00605CB3"/>
    <w:rsid w:val="00606DBE"/>
    <w:rsid w:val="00624793"/>
    <w:rsid w:val="00627231"/>
    <w:rsid w:val="00632243"/>
    <w:rsid w:val="00632D9E"/>
    <w:rsid w:val="00634A4F"/>
    <w:rsid w:val="00636579"/>
    <w:rsid w:val="00645A67"/>
    <w:rsid w:val="00645E81"/>
    <w:rsid w:val="00654359"/>
    <w:rsid w:val="00657929"/>
    <w:rsid w:val="0066004A"/>
    <w:rsid w:val="006600B8"/>
    <w:rsid w:val="00666B85"/>
    <w:rsid w:val="00675C16"/>
    <w:rsid w:val="00676C5F"/>
    <w:rsid w:val="006954C4"/>
    <w:rsid w:val="006A1224"/>
    <w:rsid w:val="006A27B1"/>
    <w:rsid w:val="006A7D0E"/>
    <w:rsid w:val="006A7F18"/>
    <w:rsid w:val="006B3063"/>
    <w:rsid w:val="006B33B5"/>
    <w:rsid w:val="006B7AC7"/>
    <w:rsid w:val="006E09D6"/>
    <w:rsid w:val="006E0CD6"/>
    <w:rsid w:val="006E1CC2"/>
    <w:rsid w:val="006E3813"/>
    <w:rsid w:val="006E4DB6"/>
    <w:rsid w:val="006E5433"/>
    <w:rsid w:val="006E777C"/>
    <w:rsid w:val="006F6181"/>
    <w:rsid w:val="006F6280"/>
    <w:rsid w:val="006F6548"/>
    <w:rsid w:val="00705F1D"/>
    <w:rsid w:val="00707ED5"/>
    <w:rsid w:val="00714CC8"/>
    <w:rsid w:val="00716149"/>
    <w:rsid w:val="00716267"/>
    <w:rsid w:val="007556A5"/>
    <w:rsid w:val="007570FD"/>
    <w:rsid w:val="007578EB"/>
    <w:rsid w:val="00757BE0"/>
    <w:rsid w:val="00772DD4"/>
    <w:rsid w:val="00777555"/>
    <w:rsid w:val="00780B14"/>
    <w:rsid w:val="0078282D"/>
    <w:rsid w:val="00783BA3"/>
    <w:rsid w:val="007917BA"/>
    <w:rsid w:val="0079459E"/>
    <w:rsid w:val="00796672"/>
    <w:rsid w:val="007A4311"/>
    <w:rsid w:val="007A4866"/>
    <w:rsid w:val="007A5CDC"/>
    <w:rsid w:val="007B159D"/>
    <w:rsid w:val="007B31C6"/>
    <w:rsid w:val="007B76F1"/>
    <w:rsid w:val="007C1F84"/>
    <w:rsid w:val="007C5850"/>
    <w:rsid w:val="007C7CAE"/>
    <w:rsid w:val="007D66F7"/>
    <w:rsid w:val="007D7A1B"/>
    <w:rsid w:val="007E0977"/>
    <w:rsid w:val="007E0DB1"/>
    <w:rsid w:val="007E5DDC"/>
    <w:rsid w:val="007F3B7E"/>
    <w:rsid w:val="007F4588"/>
    <w:rsid w:val="00810684"/>
    <w:rsid w:val="008118AB"/>
    <w:rsid w:val="0081193C"/>
    <w:rsid w:val="00813641"/>
    <w:rsid w:val="00816278"/>
    <w:rsid w:val="00822C8C"/>
    <w:rsid w:val="00824D72"/>
    <w:rsid w:val="00827001"/>
    <w:rsid w:val="008345A5"/>
    <w:rsid w:val="008448D5"/>
    <w:rsid w:val="008571BE"/>
    <w:rsid w:val="00857273"/>
    <w:rsid w:val="00860112"/>
    <w:rsid w:val="008635D0"/>
    <w:rsid w:val="00874593"/>
    <w:rsid w:val="00883CA9"/>
    <w:rsid w:val="0089097D"/>
    <w:rsid w:val="00894307"/>
    <w:rsid w:val="0089524C"/>
    <w:rsid w:val="008A7405"/>
    <w:rsid w:val="008B664C"/>
    <w:rsid w:val="008C0E44"/>
    <w:rsid w:val="008C2E27"/>
    <w:rsid w:val="008C5F83"/>
    <w:rsid w:val="008C7FC1"/>
    <w:rsid w:val="008D3F9A"/>
    <w:rsid w:val="008E3D7D"/>
    <w:rsid w:val="008E4E80"/>
    <w:rsid w:val="0090211A"/>
    <w:rsid w:val="009042EE"/>
    <w:rsid w:val="009052CA"/>
    <w:rsid w:val="00906AA8"/>
    <w:rsid w:val="00927053"/>
    <w:rsid w:val="009305C5"/>
    <w:rsid w:val="00931389"/>
    <w:rsid w:val="0093184C"/>
    <w:rsid w:val="009445DE"/>
    <w:rsid w:val="009536D7"/>
    <w:rsid w:val="00954E8C"/>
    <w:rsid w:val="00965159"/>
    <w:rsid w:val="009665BF"/>
    <w:rsid w:val="009720F4"/>
    <w:rsid w:val="00973077"/>
    <w:rsid w:val="00976A90"/>
    <w:rsid w:val="009774D2"/>
    <w:rsid w:val="0097793C"/>
    <w:rsid w:val="009836C0"/>
    <w:rsid w:val="00984374"/>
    <w:rsid w:val="00985DBE"/>
    <w:rsid w:val="00995DCB"/>
    <w:rsid w:val="009A504A"/>
    <w:rsid w:val="009B1947"/>
    <w:rsid w:val="009B3DC6"/>
    <w:rsid w:val="009B769B"/>
    <w:rsid w:val="009C7E39"/>
    <w:rsid w:val="009D044E"/>
    <w:rsid w:val="009E1983"/>
    <w:rsid w:val="009F22CB"/>
    <w:rsid w:val="00A0322D"/>
    <w:rsid w:val="00A03C01"/>
    <w:rsid w:val="00A11CA0"/>
    <w:rsid w:val="00A14909"/>
    <w:rsid w:val="00A305E4"/>
    <w:rsid w:val="00A33C06"/>
    <w:rsid w:val="00A35A8D"/>
    <w:rsid w:val="00A4041D"/>
    <w:rsid w:val="00A40E75"/>
    <w:rsid w:val="00A57B77"/>
    <w:rsid w:val="00A61344"/>
    <w:rsid w:val="00A639B4"/>
    <w:rsid w:val="00A64DCF"/>
    <w:rsid w:val="00A6767E"/>
    <w:rsid w:val="00A72F3A"/>
    <w:rsid w:val="00A743D3"/>
    <w:rsid w:val="00A75547"/>
    <w:rsid w:val="00A8238C"/>
    <w:rsid w:val="00A83888"/>
    <w:rsid w:val="00A92F76"/>
    <w:rsid w:val="00A95251"/>
    <w:rsid w:val="00AB2795"/>
    <w:rsid w:val="00AB28F9"/>
    <w:rsid w:val="00AC323D"/>
    <w:rsid w:val="00AC555B"/>
    <w:rsid w:val="00AD35DE"/>
    <w:rsid w:val="00AE5F03"/>
    <w:rsid w:val="00B0133F"/>
    <w:rsid w:val="00B033B6"/>
    <w:rsid w:val="00B048B3"/>
    <w:rsid w:val="00B05D40"/>
    <w:rsid w:val="00B10DA9"/>
    <w:rsid w:val="00B10E6C"/>
    <w:rsid w:val="00B165BA"/>
    <w:rsid w:val="00B24879"/>
    <w:rsid w:val="00B26160"/>
    <w:rsid w:val="00B27665"/>
    <w:rsid w:val="00B27AC2"/>
    <w:rsid w:val="00B30659"/>
    <w:rsid w:val="00B34322"/>
    <w:rsid w:val="00B36028"/>
    <w:rsid w:val="00B3678A"/>
    <w:rsid w:val="00B3709C"/>
    <w:rsid w:val="00B3785F"/>
    <w:rsid w:val="00B45666"/>
    <w:rsid w:val="00B45D48"/>
    <w:rsid w:val="00B473B7"/>
    <w:rsid w:val="00B51C96"/>
    <w:rsid w:val="00B52B5A"/>
    <w:rsid w:val="00B61198"/>
    <w:rsid w:val="00B8344E"/>
    <w:rsid w:val="00B877F8"/>
    <w:rsid w:val="00B87F39"/>
    <w:rsid w:val="00B9207E"/>
    <w:rsid w:val="00B94CD8"/>
    <w:rsid w:val="00B96985"/>
    <w:rsid w:val="00BA56E4"/>
    <w:rsid w:val="00BB1FBC"/>
    <w:rsid w:val="00BB2510"/>
    <w:rsid w:val="00BB49CC"/>
    <w:rsid w:val="00BC0B93"/>
    <w:rsid w:val="00BC2E2F"/>
    <w:rsid w:val="00BC3137"/>
    <w:rsid w:val="00BC5376"/>
    <w:rsid w:val="00BC6BF6"/>
    <w:rsid w:val="00BD0F0D"/>
    <w:rsid w:val="00BD2841"/>
    <w:rsid w:val="00BE28AA"/>
    <w:rsid w:val="00BE4BD7"/>
    <w:rsid w:val="00BE7F42"/>
    <w:rsid w:val="00BF2D31"/>
    <w:rsid w:val="00BF3D2C"/>
    <w:rsid w:val="00C06552"/>
    <w:rsid w:val="00C10505"/>
    <w:rsid w:val="00C112B8"/>
    <w:rsid w:val="00C117C5"/>
    <w:rsid w:val="00C13979"/>
    <w:rsid w:val="00C17E74"/>
    <w:rsid w:val="00C31619"/>
    <w:rsid w:val="00C358CA"/>
    <w:rsid w:val="00C42EB9"/>
    <w:rsid w:val="00C44EED"/>
    <w:rsid w:val="00C472FA"/>
    <w:rsid w:val="00C51AAC"/>
    <w:rsid w:val="00C60925"/>
    <w:rsid w:val="00C65BD5"/>
    <w:rsid w:val="00C72C7E"/>
    <w:rsid w:val="00C73100"/>
    <w:rsid w:val="00C7794C"/>
    <w:rsid w:val="00C936A2"/>
    <w:rsid w:val="00CA0E90"/>
    <w:rsid w:val="00CA3210"/>
    <w:rsid w:val="00CA7574"/>
    <w:rsid w:val="00CB1BFF"/>
    <w:rsid w:val="00CC054B"/>
    <w:rsid w:val="00CC66EA"/>
    <w:rsid w:val="00CD6455"/>
    <w:rsid w:val="00CE2C7C"/>
    <w:rsid w:val="00CE301A"/>
    <w:rsid w:val="00CE3631"/>
    <w:rsid w:val="00CE440B"/>
    <w:rsid w:val="00CF177C"/>
    <w:rsid w:val="00CF59BC"/>
    <w:rsid w:val="00D051C3"/>
    <w:rsid w:val="00D11F71"/>
    <w:rsid w:val="00D1482B"/>
    <w:rsid w:val="00D22C6F"/>
    <w:rsid w:val="00D53A70"/>
    <w:rsid w:val="00D63159"/>
    <w:rsid w:val="00D63B9C"/>
    <w:rsid w:val="00D7492C"/>
    <w:rsid w:val="00D802C9"/>
    <w:rsid w:val="00D83669"/>
    <w:rsid w:val="00D86017"/>
    <w:rsid w:val="00D86EE2"/>
    <w:rsid w:val="00DA05BD"/>
    <w:rsid w:val="00DA1C6B"/>
    <w:rsid w:val="00DA4A59"/>
    <w:rsid w:val="00DA5819"/>
    <w:rsid w:val="00DA5D8D"/>
    <w:rsid w:val="00DB5620"/>
    <w:rsid w:val="00DC12CC"/>
    <w:rsid w:val="00DC5025"/>
    <w:rsid w:val="00DC5CB7"/>
    <w:rsid w:val="00DD1EAF"/>
    <w:rsid w:val="00DD462F"/>
    <w:rsid w:val="00DD5525"/>
    <w:rsid w:val="00DD7AFC"/>
    <w:rsid w:val="00DE15A4"/>
    <w:rsid w:val="00DE653A"/>
    <w:rsid w:val="00DF1206"/>
    <w:rsid w:val="00DF3108"/>
    <w:rsid w:val="00DF4492"/>
    <w:rsid w:val="00DF57EC"/>
    <w:rsid w:val="00E06572"/>
    <w:rsid w:val="00E14A2F"/>
    <w:rsid w:val="00E25E4A"/>
    <w:rsid w:val="00E33C4D"/>
    <w:rsid w:val="00E37A73"/>
    <w:rsid w:val="00E402F6"/>
    <w:rsid w:val="00E43E18"/>
    <w:rsid w:val="00E45BB0"/>
    <w:rsid w:val="00E474BA"/>
    <w:rsid w:val="00E543AA"/>
    <w:rsid w:val="00E56F6C"/>
    <w:rsid w:val="00E615FB"/>
    <w:rsid w:val="00E62E29"/>
    <w:rsid w:val="00E63589"/>
    <w:rsid w:val="00E8438F"/>
    <w:rsid w:val="00E86117"/>
    <w:rsid w:val="00E87C05"/>
    <w:rsid w:val="00E96093"/>
    <w:rsid w:val="00EA2616"/>
    <w:rsid w:val="00EB44D5"/>
    <w:rsid w:val="00EB72B6"/>
    <w:rsid w:val="00EC51D5"/>
    <w:rsid w:val="00EC520C"/>
    <w:rsid w:val="00EC73F1"/>
    <w:rsid w:val="00ED6065"/>
    <w:rsid w:val="00EF2538"/>
    <w:rsid w:val="00EF5825"/>
    <w:rsid w:val="00F077ED"/>
    <w:rsid w:val="00F209C2"/>
    <w:rsid w:val="00F337A5"/>
    <w:rsid w:val="00F34F3F"/>
    <w:rsid w:val="00F45C8F"/>
    <w:rsid w:val="00F4649F"/>
    <w:rsid w:val="00F47B81"/>
    <w:rsid w:val="00F54B4D"/>
    <w:rsid w:val="00F55F3D"/>
    <w:rsid w:val="00F60ACB"/>
    <w:rsid w:val="00F617F6"/>
    <w:rsid w:val="00F65C6C"/>
    <w:rsid w:val="00F7358F"/>
    <w:rsid w:val="00F829EC"/>
    <w:rsid w:val="00F93013"/>
    <w:rsid w:val="00F94A01"/>
    <w:rsid w:val="00F94FB3"/>
    <w:rsid w:val="00FB181A"/>
    <w:rsid w:val="00FB54BA"/>
    <w:rsid w:val="00FC2E0A"/>
    <w:rsid w:val="00FD15BC"/>
    <w:rsid w:val="00FD640F"/>
    <w:rsid w:val="00FE27C8"/>
    <w:rsid w:val="00FE411D"/>
    <w:rsid w:val="00FF30B7"/>
    <w:rsid w:val="00FF4771"/>
    <w:rsid w:val="00FF7D47"/>
    <w:rsid w:val="03D6245F"/>
    <w:rsid w:val="0AA06D5C"/>
    <w:rsid w:val="0F1830CE"/>
    <w:rsid w:val="267D62D5"/>
    <w:rsid w:val="4CDC19AF"/>
    <w:rsid w:val="506760BE"/>
    <w:rsid w:val="6E1B56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1"/>
    <w:pPr>
      <w:autoSpaceDE w:val="0"/>
      <w:autoSpaceDN w:val="0"/>
      <w:adjustRightInd w:val="0"/>
      <w:snapToGrid w:val="0"/>
      <w:spacing w:line="360" w:lineRule="auto"/>
      <w:jc w:val="center"/>
      <w:outlineLvl w:val="0"/>
    </w:pPr>
    <w:rPr>
      <w:rFonts w:ascii="方正小标宋简体" w:hAnsi="Times New Roman" w:eastAsia="方正小标宋简体" w:cs="PMingLiU"/>
      <w:kern w:val="0"/>
      <w:sz w:val="44"/>
      <w:szCs w:val="44"/>
    </w:rPr>
  </w:style>
  <w:style w:type="paragraph" w:styleId="3">
    <w:name w:val="heading 2"/>
    <w:basedOn w:val="1"/>
    <w:next w:val="1"/>
    <w:link w:val="26"/>
    <w:qFormat/>
    <w:uiPriority w:val="1"/>
    <w:pPr>
      <w:autoSpaceDE w:val="0"/>
      <w:autoSpaceDN w:val="0"/>
      <w:adjustRightInd w:val="0"/>
      <w:snapToGrid w:val="0"/>
      <w:spacing w:line="360" w:lineRule="auto"/>
      <w:ind w:firstLine="640" w:firstLineChars="200"/>
      <w:jc w:val="left"/>
      <w:outlineLvl w:val="1"/>
    </w:pPr>
    <w:rPr>
      <w:rFonts w:ascii="黑体" w:hAnsi="黑体" w:eastAsia="黑体" w:cs="PMingLiU"/>
      <w:kern w:val="0"/>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unhideWhenUsed/>
    <w:qFormat/>
    <w:uiPriority w:val="99"/>
    <w:pPr>
      <w:jc w:val="left"/>
    </w:p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2"/>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semiHidden/>
    <w:unhideWhenUsed/>
    <w:qFormat/>
    <w:uiPriority w:val="99"/>
    <w:pPr>
      <w:snapToGrid w:val="0"/>
      <w:jc w:val="left"/>
    </w:pPr>
    <w:rPr>
      <w:sz w:val="18"/>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styleId="15">
    <w:name w:val="footnote reference"/>
    <w:basedOn w:val="13"/>
    <w:semiHidden/>
    <w:unhideWhenUsed/>
    <w:qFormat/>
    <w:uiPriority w:val="99"/>
    <w:rPr>
      <w:vertAlign w:val="superscript"/>
    </w:rPr>
  </w:style>
  <w:style w:type="character" w:customStyle="1" w:styleId="16">
    <w:name w:val="页眉 字符"/>
    <w:basedOn w:val="13"/>
    <w:link w:val="8"/>
    <w:qFormat/>
    <w:uiPriority w:val="99"/>
    <w:rPr>
      <w:sz w:val="18"/>
      <w:szCs w:val="18"/>
    </w:rPr>
  </w:style>
  <w:style w:type="character" w:customStyle="1" w:styleId="17">
    <w:name w:val="页脚 字符"/>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日期 字符"/>
    <w:basedOn w:val="13"/>
    <w:link w:val="5"/>
    <w:semiHidden/>
    <w:qFormat/>
    <w:uiPriority w:val="99"/>
  </w:style>
  <w:style w:type="character" w:customStyle="1" w:styleId="20">
    <w:name w:val="批注文字 字符"/>
    <w:basedOn w:val="13"/>
    <w:link w:val="4"/>
    <w:semiHidden/>
    <w:qFormat/>
    <w:uiPriority w:val="99"/>
  </w:style>
  <w:style w:type="character" w:customStyle="1" w:styleId="21">
    <w:name w:val="批注主题 字符"/>
    <w:basedOn w:val="20"/>
    <w:link w:val="10"/>
    <w:semiHidden/>
    <w:qFormat/>
    <w:uiPriority w:val="99"/>
    <w:rPr>
      <w:b/>
      <w:bCs/>
    </w:rPr>
  </w:style>
  <w:style w:type="character" w:customStyle="1" w:styleId="22">
    <w:name w:val="批注框文本 字符"/>
    <w:basedOn w:val="13"/>
    <w:link w:val="6"/>
    <w:semiHidden/>
    <w:qFormat/>
    <w:uiPriority w:val="99"/>
    <w:rPr>
      <w:sz w:val="18"/>
      <w:szCs w:val="18"/>
    </w:rPr>
  </w:style>
  <w:style w:type="paragraph" w:customStyle="1" w:styleId="23">
    <w:name w:val="修订1"/>
    <w:hidden/>
    <w:semiHidden/>
    <w:qFormat/>
    <w:uiPriority w:val="99"/>
    <w:rPr>
      <w:rFonts w:asciiTheme="minorHAnsi" w:hAnsiTheme="minorHAnsi" w:eastAsiaTheme="minorEastAsia" w:cstheme="minorBidi"/>
      <w:kern w:val="2"/>
      <w:sz w:val="21"/>
      <w:szCs w:val="22"/>
      <w:lang w:val="en-US" w:eastAsia="zh-CN" w:bidi="ar-SA"/>
    </w:rPr>
  </w:style>
  <w:style w:type="table" w:customStyle="1" w:styleId="24">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character" w:customStyle="1" w:styleId="25">
    <w:name w:val="标题 1 字符"/>
    <w:basedOn w:val="13"/>
    <w:link w:val="2"/>
    <w:qFormat/>
    <w:uiPriority w:val="1"/>
    <w:rPr>
      <w:rFonts w:ascii="方正小标宋简体" w:hAnsi="Times New Roman" w:eastAsia="方正小标宋简体" w:cs="PMingLiU"/>
      <w:sz w:val="44"/>
      <w:szCs w:val="44"/>
    </w:rPr>
  </w:style>
  <w:style w:type="character" w:customStyle="1" w:styleId="26">
    <w:name w:val="标题 2 字符"/>
    <w:basedOn w:val="13"/>
    <w:link w:val="3"/>
    <w:qFormat/>
    <w:uiPriority w:val="1"/>
    <w:rPr>
      <w:rFonts w:ascii="黑体" w:hAnsi="黑体" w:eastAsia="黑体" w:cs="PMingLiU"/>
      <w:sz w:val="32"/>
      <w:szCs w:val="32"/>
    </w:rPr>
  </w:style>
  <w:style w:type="paragraph" w:customStyle="1" w:styleId="27">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7203-CF27-4121-AB23-63D94C207C7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1320</Words>
  <Characters>7527</Characters>
  <Lines>62</Lines>
  <Paragraphs>17</Paragraphs>
  <TotalTime>0</TotalTime>
  <ScaleCrop>false</ScaleCrop>
  <LinksUpToDate>false</LinksUpToDate>
  <CharactersWithSpaces>8830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2023-03-31T07:03:00Z</dcterms:created>
  <dc:creator>王志恒</dc:creator>
  <cp:lastModifiedBy>计量啊计量</cp:lastModifiedBy>
  <cp:lastPrinted>2023-05-06T06:23:00Z</cp:lastPrinted>
  <dcterms:modified xsi:type="dcterms:W3CDTF">2023-07-21T06:26:39Z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84AB837C7B1C42C895A2CBC8473E78F2_12</vt:lpwstr>
  </property>
</Properties>
</file>