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8"/>
        <w:rPr>
          <w:rFonts w:hint="eastAsia"/>
        </w:rPr>
      </w:pPr>
      <w:r>
        <w:rPr>
          <w:rFonts w:hint="eastAsia"/>
        </w:rPr>
        <w:t>ICS</w:t>
      </w:r>
      <w:r>
        <w:rPr>
          <w:rFonts w:hint="eastAsia" w:hAnsi="MS Mincho" w:eastAsia="MS Mincho" w:cs="MS Mincho"/>
        </w:rPr>
        <w:t> </w:t>
      </w:r>
    </w:p>
    <w:p>
      <w:pPr>
        <w:pStyle w:val="78"/>
        <w:rPr>
          <w:rFonts w:hint="eastAsia"/>
        </w:rPr>
      </w:pP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vAlign w:val="top"/>
          </w:tcPr>
          <w:p>
            <w:pPr>
              <w:pStyle w:val="78"/>
            </w:pP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58"/>
        <w:rPr>
          <w:rFonts w:hint="eastAsia"/>
        </w:rPr>
      </w:pPr>
      <w:r>
        <w:t>DB</w:t>
      </w:r>
      <w:r>
        <w:rPr>
          <w:rFonts w:hint="eastAsia"/>
        </w:rPr>
        <w:t>3704</w:t>
      </w:r>
    </w:p>
    <w:p>
      <w:pPr>
        <w:pStyle w:val="111"/>
      </w:pPr>
      <w:r>
        <w:rPr>
          <w:rFonts w:hint="eastAsia"/>
        </w:rPr>
        <w:t>枣庄市地方标准</w:t>
      </w:r>
    </w:p>
    <w:p>
      <w:pPr>
        <w:pStyle w:val="112"/>
        <w:wordWrap w:val="0"/>
        <w:rPr>
          <w:rFonts w:hint="default" w:eastAsia="黑体"/>
          <w:lang w:val="en-US" w:eastAsia="zh-CN"/>
        </w:rPr>
      </w:pPr>
      <w:r>
        <w:rPr>
          <w:rFonts w:ascii="Times New Roman"/>
        </w:rPr>
        <w:t xml:space="preserve">DB </w:t>
      </w:r>
      <w:r>
        <w:rPr>
          <w:rFonts w:hint="eastAsia"/>
        </w:rPr>
        <w:t>3704</w:t>
      </w:r>
      <w:r>
        <w:t>/</w:t>
      </w:r>
      <w:r>
        <w:rPr>
          <w:rFonts w:hint="eastAsia"/>
        </w:rPr>
        <w:t>T</w:t>
      </w:r>
      <w:r>
        <w:rPr>
          <w:rFonts w:ascii="黑体"/>
        </w:rPr>
        <w:t>XX</w:t>
      </w:r>
      <w:r>
        <w:rPr>
          <w:rFonts w:hint="eastAsia"/>
          <w:lang w:val="en-US" w:eastAsia="zh-CN"/>
        </w:rPr>
        <w:t xml:space="preserve"> </w:t>
      </w:r>
      <w:r>
        <w:t>—</w:t>
      </w:r>
      <w:r>
        <w:rPr>
          <w:rFonts w:hint="eastAsia"/>
          <w:lang w:val="en-US" w:eastAsia="zh-CN"/>
        </w:rPr>
        <w:t>2024</w:t>
      </w:r>
    </w:p>
    <w:p>
      <w:pPr>
        <w:pStyle w:val="112"/>
      </w:pPr>
    </w:p>
    <w:p>
      <w:pPr>
        <w:pStyle w:val="112"/>
      </w:pPr>
    </w:p>
    <w:p>
      <w:pPr>
        <w:pStyle w:val="44"/>
        <w:jc w:val="center"/>
        <w:rPr>
          <w:rFonts w:hint="eastAsia"/>
          <w:color w:val="000000"/>
          <w:szCs w:val="52"/>
        </w:rPr>
      </w:pPr>
      <w:r>
        <w:rPr>
          <w:rFonts w:hint="eastAsia"/>
          <w:color w:val="000000"/>
          <w:szCs w:val="52"/>
          <w:lang w:eastAsia="zh-CN"/>
        </w:rPr>
        <w:t>计量行政许可</w:t>
      </w:r>
      <w:r>
        <w:rPr>
          <w:rFonts w:hint="eastAsia"/>
          <w:color w:val="000000"/>
          <w:szCs w:val="52"/>
        </w:rPr>
        <w:t>服务规范</w:t>
      </w:r>
    </w:p>
    <w:p>
      <w:pPr>
        <w:pStyle w:val="44"/>
        <w:jc w:val="center"/>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(征求意见稿)</w:t>
      </w:r>
    </w:p>
    <w:p>
      <w:pPr>
        <w:pStyle w:val="43"/>
      </w:pPr>
    </w:p>
    <w:p>
      <w:pPr>
        <w:pStyle w:val="42"/>
      </w:pPr>
    </w:p>
    <w:tbl>
      <w:tblPr>
        <w:tblStyle w:val="32"/>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vAlign w:val="top"/>
          </w:tcPr>
          <w:p>
            <w:pPr>
              <w:pStyle w:val="41"/>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vAlign w:val="top"/>
          </w:tcPr>
          <w:p>
            <w:pPr>
              <w:pStyle w:val="69"/>
            </w:pPr>
            <w:bookmarkStart w:id="1" w:name="WCRQ"/>
            <w:r>
              <w:fldChar w:fldCharType="begin">
                <w:ffData>
                  <w:name w:val="WCRQ"/>
                  <w:enabled/>
                  <w:calcOnExit w:val="0"/>
                  <w:textInput/>
                </w:ffData>
              </w:fldChar>
            </w:r>
            <w:r>
              <w:instrText xml:space="preserve"> FORMTEXT </w:instrText>
            </w:r>
            <w:r>
              <w:fldChar w:fldCharType="separate"/>
            </w:r>
            <w:r>
              <w:t>     </w:t>
            </w:r>
            <w:r>
              <w:fldChar w:fldCharType="end"/>
            </w:r>
            <w:bookmarkEnd w:id="1"/>
          </w:p>
        </w:tc>
      </w:tr>
    </w:tbl>
    <w:p>
      <w:pPr>
        <w:pStyle w:val="53"/>
      </w:pPr>
      <w:r>
        <w:rPr>
          <w:rFonts w:hint="eastAsia" w:ascii="黑体"/>
        </w:rPr>
        <w:t>20</w:t>
      </w:r>
      <w:r>
        <w:rPr>
          <w:rFonts w:hint="eastAsia" w:ascii="黑体"/>
          <w:lang w:val="en-US" w:eastAsia="zh-CN"/>
        </w:rPr>
        <w:t>24</w:t>
      </w:r>
      <w:r>
        <w:t xml:space="preserve"> </w:t>
      </w:r>
      <w:r>
        <w:rPr>
          <w:rFonts w:ascii="黑体"/>
        </w:rPr>
        <w:t>-</w:t>
      </w:r>
      <w:r>
        <w:t xml:space="preserve"> </w:t>
      </w:r>
      <w:r>
        <w:rPr>
          <w:rFonts w:ascii="黑体"/>
        </w:rPr>
        <w:t>XX-</w:t>
      </w:r>
      <w:r>
        <w:t xml:space="preserve"> </w:t>
      </w:r>
      <w:r>
        <w:rPr>
          <w:rFonts w:ascii="黑体"/>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pPr>
        <w:pStyle w:val="131"/>
      </w:pPr>
      <w:r>
        <w:rPr>
          <w:rFonts w:hint="eastAsia" w:ascii="黑体"/>
        </w:rPr>
        <w:t>20</w:t>
      </w:r>
      <w:r>
        <w:rPr>
          <w:rFonts w:hint="eastAsia" w:ascii="黑体"/>
          <w:lang w:val="en-US" w:eastAsia="zh-CN"/>
        </w:rPr>
        <w:t>24</w:t>
      </w:r>
      <w:r>
        <w:t xml:space="preserve"> </w:t>
      </w:r>
      <w:r>
        <w:rPr>
          <w:rFonts w:ascii="黑体"/>
        </w:rPr>
        <w:t>-XX-XX</w:t>
      </w:r>
      <w:r>
        <w:rPr>
          <w:rFonts w:hint="eastAsia"/>
        </w:rPr>
        <w:t>实施</w:t>
      </w:r>
    </w:p>
    <w:p>
      <w:pPr>
        <w:pStyle w:val="130"/>
      </w:pPr>
      <w:bookmarkStart w:id="2" w:name="fm"/>
      <w:r>
        <w:rPr>
          <w:w w:val="100"/>
        </w:rPr>
        <mc:AlternateContent>
          <mc:Choice Requires="wps">
            <w:drawing>
              <wp:anchor distT="0" distB="0" distL="114300" distR="114300" simplePos="0" relativeHeight="251662336" behindDoc="1" locked="0" layoutInCell="1" allowOverlap="1">
                <wp:simplePos x="0" y="0"/>
                <wp:positionH relativeFrom="column">
                  <wp:posOffset>-530860</wp:posOffset>
                </wp:positionH>
                <wp:positionV relativeFrom="paragraph">
                  <wp:posOffset>-8964930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miter/>
                        </a:ln>
                      </wps:spPr>
                      <wps:bodyPr wrap="square" upright="1"/>
                    </wps:wsp>
                  </a:graphicData>
                </a:graphic>
              </wp:anchor>
            </w:drawing>
          </mc:Choice>
          <mc:Fallback>
            <w:pict>
              <v:rect id="BAH" o:spid="_x0000_s1026" o:spt="1" style="position:absolute;left:0pt;margin-left:-41.8pt;margin-top:-705.9pt;height:15.6pt;width:68.25pt;z-index:-251654144;mso-width-relative:page;mso-height-relative:page;" fillcolor="#FFFFFF" filled="t" stroked="f" coordsize="21600,21600" o:gfxdata="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TA3R2wAAAA4BAAAPAAAAAAAAAAEAIAAAACIAAABkcnMvZG93bnJldi54&#10;bWxQSwECFAAUAAAACACHTuJAHZUKDr4BAAB6AwAADgAAAAAAAAABACAAAAAqAQAAZHJzL2Uyb0Rv&#10;Yy54bWxQSwUGAAAAAAYABgBZAQAAWgUAAAAA&#10;">
                <v:fill on="t" focussize="0,0"/>
                <v:stroke on="f" joinstyle="miter"/>
                <v:imagedata o:title=""/>
                <o:lock v:ext="edit" aspectratio="f"/>
              </v:rect>
            </w:pict>
          </mc:Fallback>
        </mc:AlternateContent>
      </w:r>
      <w:r>
        <w:rPr>
          <w:w w:val="100"/>
        </w:rPr>
        <mc:AlternateContent>
          <mc:Choice Requires="wps">
            <w:drawing>
              <wp:anchor distT="0" distB="0" distL="114300" distR="114300" simplePos="0" relativeHeight="251661312" behindDoc="1" locked="1" layoutInCell="1" allowOverlap="1">
                <wp:simplePos x="0" y="0"/>
                <wp:positionH relativeFrom="column">
                  <wp:posOffset>1556385</wp:posOffset>
                </wp:positionH>
                <wp:positionV relativeFrom="paragraph">
                  <wp:posOffset>-3625215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miter/>
                        </a:ln>
                      </wps:spPr>
                      <wps:bodyPr wrap="square" upright="1"/>
                    </wps:wsp>
                  </a:graphicData>
                </a:graphic>
              </wp:anchor>
            </w:drawing>
          </mc:Choice>
          <mc:Fallback>
            <w:pict>
              <v:rect id="RQ" o:spid="_x0000_s1026" o:spt="1" style="position:absolute;left:0pt;margin-left:122.55pt;margin-top:-285.45pt;height:20pt;width:150pt;z-index:-251655168;mso-width-relative:page;mso-height-relative:page;" fillcolor="#FFFFFF" filled="t" stroked="f" coordsize="21600,21600" o:gfxdata="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b9tao2AAAAA0BAAAPAAAAAAAAAAEAIAAAACIAAABkcnMvZG93bnJldi54bWxQSwECFAAU&#10;AAAACACHTuJAkQ0gn7gBAAB6AwAADgAAAAAAAAABACAAAAAnAQAAZHJzL2Uyb0RvYy54bWxQSwUG&#10;AAAAAAYABgBZAQAAUQUAAAAA&#10;">
                <v:fill on="t" focussize="0,0"/>
                <v:stroke on="f" joinstyle="miter"/>
                <v:imagedata o:title=""/>
                <o:lock v:ext="edit" aspectratio="f"/>
                <w10:anchorlock/>
              </v:rect>
            </w:pict>
          </mc:Fallback>
        </mc:AlternateContent>
      </w:r>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miter/>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Xu1tkAAAANAQAADwAAAAAAAAABACAAAAAiAAAAZHJzL2Rvd25yZXYueG1sUEsBAhQA&#10;FAAAAAgAh07iQCpPKN64AQAAegMAAA4AAAAAAAAAAQAgAAAAKAEAAGRycy9lMm9Eb2MueG1sUEsF&#10;BgAAAAAGAAYAWQEAAFIFAAAAAA==&#10;">
                <v:fill on="t" focussize="0,0"/>
                <v:stroke on="f" joinstyle="miter"/>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miter/>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JihHaAAAADwEAAA8AAAAAAAAAAQAgAAAAIgAAAGRycy9kb3ducmV2LnhtbFBLAQIU&#10;ABQAAAAIAIdO4kCdQzIluAEAAHoDAAAOAAAAAAAAAAEAIAAAACkBAABkcnMvZTJvRG9jLnhtbFBL&#10;BQYAAAAABgAGAFkBAABTBQAAAAA=&#10;">
                <v:fill on="t" focussize="0,0"/>
                <v:stroke on="f" joinstyle="miter"/>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slkaDY&#10;AAAADwEAAA8AAAAAAAAAAQAgAAAAIgAAAGRycy9kb3ducmV2LnhtbFBLAQIUABQAAAAIAIdO4kAB&#10;DqeS5wEAANwDAAAOAAAAAAAAAAEAIAAAACcBAABkcnMvZTJvRG9jLnhtbFBLBQYAAAAABgAGAFkB&#10;AACABQAAAAA=&#10;">
                <v:fill on="f" focussize="0,0"/>
                <v:stroke color="#000000" joinstyle="round"/>
                <v:imagedata o:title=""/>
                <o:lock v:ext="edit" aspectratio="f"/>
              </v:line>
            </w:pict>
          </mc:Fallback>
        </mc:AlternateContent>
      </w:r>
      <w:bookmarkEnd w:id="2"/>
      <w:r>
        <w:rPr>
          <w:rFonts w:hint="eastAsia"/>
        </w:rPr>
        <w:t>枣庄市市场监督管理局</w:t>
      </w:r>
      <w:r>
        <w:t>   </w:t>
      </w:r>
      <w:r>
        <w:rPr>
          <w:rStyle w:val="143"/>
          <w:rFonts w:hint="eastAsia"/>
        </w:rPr>
        <w:t>发布</w:t>
      </w:r>
    </w:p>
    <w:p>
      <w:pPr>
        <w:pStyle w:val="24"/>
        <w:sectPr>
          <w:pgSz w:w="11906" w:h="16838"/>
          <w:pgMar w:top="567" w:right="850" w:bottom="1134" w:left="1418" w:header="0" w:footer="0" w:gutter="0"/>
          <w:pgNumType w:start="1"/>
          <w:cols w:space="720" w:num="1"/>
          <w:docGrid w:type="lines" w:linePitch="312" w:charSpace="0"/>
        </w:sectPr>
      </w:pPr>
    </w:p>
    <w:p>
      <w:pPr>
        <w:pStyle w:val="73"/>
        <w:rPr>
          <w:rFonts w:hint="eastAsia"/>
        </w:rPr>
      </w:pPr>
      <w:r>
        <w:rPr>
          <w:rFonts w:hint="eastAsia"/>
        </w:rPr>
        <w:t>前</w:t>
      </w:r>
      <w:bookmarkStart w:id="3" w:name="BKQY"/>
      <w:r>
        <w:t>  </w:t>
      </w:r>
      <w:r>
        <w:rPr>
          <w:rFonts w:hint="eastAsia"/>
        </w:rPr>
        <w:t>言</w:t>
      </w:r>
      <w:bookmarkEnd w:id="3"/>
    </w:p>
    <w:p>
      <w:pPr>
        <w:pStyle w:val="24"/>
        <w:jc w:val="left"/>
      </w:pPr>
      <w:r>
        <w:rPr>
          <w:rFonts w:hint="eastAsia"/>
        </w:rPr>
        <w:t>本文件按照GB/T 1.1-2020《标准化工作导则 第1部分：标准化文件的结构和起草规则》的规定起草。</w:t>
      </w:r>
    </w:p>
    <w:p>
      <w:pPr>
        <w:pStyle w:val="24"/>
        <w:jc w:val="left"/>
        <w:rPr>
          <w:rFonts w:hint="eastAsia" w:hAnsi="Times New Roman" w:eastAsia="宋体" w:cs="Times New Roman"/>
        </w:rPr>
      </w:pPr>
      <w:r>
        <w:rPr>
          <w:rFonts w:hint="eastAsia" w:hAnsi="Times New Roman" w:eastAsia="宋体" w:cs="Times New Roman"/>
        </w:rPr>
        <w:t>请注意本文件的某些内容可能涉及专利。本文件的发布机构不承担识别专利的责任。</w:t>
      </w:r>
    </w:p>
    <w:p>
      <w:pPr>
        <w:pStyle w:val="24"/>
        <w:jc w:val="left"/>
        <w:rPr>
          <w:rFonts w:hint="eastAsia" w:ascii="宋体" w:eastAsia="宋体"/>
          <w:lang w:val="en-US" w:eastAsia="zh-Hans"/>
        </w:rPr>
      </w:pPr>
      <w:r>
        <w:rPr>
          <w:rFonts w:hint="eastAsia" w:ascii="宋体" w:eastAsia="宋体"/>
        </w:rPr>
        <w:t>本文件由枣庄市行政审批服务</w:t>
      </w:r>
      <w:bookmarkStart w:id="7" w:name="_GoBack"/>
      <w:bookmarkEnd w:id="7"/>
      <w:r>
        <w:rPr>
          <w:rFonts w:hint="eastAsia" w:ascii="宋体" w:eastAsia="宋体"/>
        </w:rPr>
        <w:t>局提出、归口并组织实施。</w:t>
      </w:r>
    </w:p>
    <w:p>
      <w:pPr>
        <w:pStyle w:val="24"/>
        <w:jc w:val="left"/>
        <w:rPr>
          <w:rFonts w:hint="eastAsia" w:ascii="宋体" w:eastAsia="宋体"/>
        </w:rPr>
      </w:pPr>
      <w:r>
        <w:rPr>
          <w:rFonts w:hint="eastAsia" w:ascii="宋体" w:eastAsia="宋体"/>
        </w:rPr>
        <w:t>本文件起草单位：枣庄市行政审批服务局。</w:t>
      </w:r>
    </w:p>
    <w:p>
      <w:pPr>
        <w:pStyle w:val="24"/>
        <w:jc w:val="left"/>
        <w:rPr>
          <w:rFonts w:hint="eastAsia" w:ascii="宋体" w:eastAsia="宋体"/>
        </w:rPr>
      </w:pPr>
      <w:r>
        <w:rPr>
          <w:rFonts w:hint="eastAsia" w:ascii="宋体" w:eastAsia="宋体"/>
        </w:rPr>
        <w:t>本标准主要起草人：甄红梅、任强、李刚</w:t>
      </w:r>
      <w:r>
        <w:rPr>
          <w:rFonts w:hint="eastAsia" w:ascii="宋体" w:eastAsia="宋体"/>
          <w:lang w:eastAsia="zh-CN"/>
        </w:rPr>
        <w:t>、任聪</w:t>
      </w:r>
      <w:r>
        <w:rPr>
          <w:rFonts w:hint="eastAsia" w:ascii="宋体" w:eastAsia="宋体"/>
        </w:rPr>
        <w:t>。</w:t>
      </w:r>
    </w:p>
    <w:p>
      <w:pPr>
        <w:pStyle w:val="24"/>
        <w:jc w:val="left"/>
        <w:rPr>
          <w:rFonts w:hint="eastAsia" w:ascii="宋体" w:eastAsia="宋体"/>
        </w:rPr>
      </w:pPr>
      <w:r>
        <w:rPr>
          <w:rFonts w:hint="eastAsia" w:ascii="宋体" w:eastAsia="宋体"/>
        </w:rPr>
        <w:t>本文件为首次发布。</w:t>
      </w:r>
    </w:p>
    <w:p>
      <w:pPr>
        <w:pStyle w:val="24"/>
        <w:jc w:val="left"/>
        <w:rPr>
          <w:rFonts w:hint="eastAsia" w:ascii="宋体" w:eastAsia="宋体"/>
          <w:lang w:val="en-US" w:eastAsia="zh-CN"/>
        </w:rPr>
        <w:sectPr>
          <w:headerReference r:id="rId3" w:type="default"/>
          <w:footerReference r:id="rId4" w:type="default"/>
          <w:pgSz w:w="11906" w:h="16838"/>
          <w:pgMar w:top="567" w:right="1134" w:bottom="964" w:left="1418" w:header="1418" w:footer="1134" w:gutter="0"/>
          <w:pgNumType w:fmt="upperRoman" w:start="1"/>
          <w:cols w:space="720" w:num="1"/>
          <w:formProt w:val="0"/>
          <w:docGrid w:type="linesAndChars" w:linePitch="312" w:charSpace="530"/>
        </w:sectPr>
      </w:pPr>
    </w:p>
    <w:p>
      <w:pPr>
        <w:pStyle w:val="24"/>
        <w:keepLines w:val="0"/>
        <w:widowControl/>
        <w:kinsoku/>
        <w:wordWrap/>
        <w:overflowPunct/>
        <w:topLinePunct w:val="0"/>
        <w:bidi w:val="0"/>
        <w:adjustRightInd/>
        <w:snapToGrid/>
        <w:spacing w:line="3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目 录</w:t>
      </w:r>
    </w:p>
    <w:p>
      <w:pPr>
        <w:pStyle w:val="24"/>
        <w:keepLines w:val="0"/>
        <w:widowControl/>
        <w:kinsoku/>
        <w:wordWrap/>
        <w:overflowPunct/>
        <w:topLinePunct w:val="0"/>
        <w:bidi w:val="0"/>
        <w:adjustRightInd/>
        <w:snapToGrid/>
        <w:spacing w:line="340" w:lineRule="exact"/>
        <w:jc w:val="center"/>
        <w:textAlignment w:val="auto"/>
        <w:rPr>
          <w:rFonts w:hint="eastAsia" w:ascii="黑体" w:hAnsi="黑体" w:eastAsia="黑体" w:cs="黑体"/>
          <w:sz w:val="32"/>
          <w:szCs w:val="32"/>
          <w:lang w:val="en-US" w:eastAsia="zh-CN"/>
        </w:rPr>
      </w:pPr>
    </w:p>
    <w:p>
      <w:pPr>
        <w:pStyle w:val="24"/>
        <w:keepLines w:val="0"/>
        <w:widowControl/>
        <w:kinsoku/>
        <w:wordWrap/>
        <w:overflowPunct/>
        <w:topLinePunct w:val="0"/>
        <w:bidi w:val="0"/>
        <w:adjustRightInd/>
        <w:snapToGrid/>
        <w:spacing w:line="340" w:lineRule="exact"/>
        <w:ind w:left="0" w:leftChars="0" w:firstLine="0" w:firstLineChars="0"/>
        <w:textAlignment w:val="auto"/>
        <w:rPr>
          <w:rFonts w:hint="eastAsia"/>
          <w:sz w:val="18"/>
          <w:szCs w:val="18"/>
          <w:lang w:eastAsia="zh-CN"/>
        </w:rPr>
      </w:pPr>
      <w:r>
        <w:rPr>
          <w:rFonts w:hint="eastAsia"/>
          <w:sz w:val="18"/>
          <w:szCs w:val="18"/>
          <w:lang w:val="en-US" w:eastAsia="zh-CN"/>
        </w:rPr>
        <w:t xml:space="preserve">    1</w:t>
      </w:r>
      <w:r>
        <w:rPr>
          <w:rFonts w:hint="eastAsia"/>
          <w:lang w:val="en-US" w:eastAsia="zh-CN"/>
        </w:rPr>
        <w:t xml:space="preserve"> </w:t>
      </w:r>
      <w:r>
        <w:rPr>
          <w:rFonts w:hint="eastAsia"/>
          <w:sz w:val="18"/>
          <w:szCs w:val="18"/>
          <w:lang w:val="en-US" w:eastAsia="zh-CN"/>
        </w:rPr>
        <w:t>范围</w:t>
      </w:r>
      <w:r>
        <w:rPr>
          <w:rFonts w:hint="eastAsia"/>
          <w:sz w:val="18"/>
          <w:szCs w:val="18"/>
        </w:rPr>
        <w:t>……………………………………………………………………………………………………………</w:t>
      </w:r>
      <w:r>
        <w:rPr>
          <w:rFonts w:hint="eastAsia"/>
          <w:sz w:val="18"/>
          <w:szCs w:val="18"/>
          <w:lang w:eastAsia="zh-CN"/>
        </w:rPr>
        <w:t>（</w:t>
      </w:r>
      <w:r>
        <w:rPr>
          <w:rFonts w:hint="eastAsia"/>
          <w:sz w:val="18"/>
          <w:szCs w:val="18"/>
          <w:lang w:val="en-US" w:eastAsia="zh-CN"/>
        </w:rPr>
        <w:t>1</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2 规范性引用文件</w:t>
      </w:r>
      <w:r>
        <w:rPr>
          <w:rFonts w:hint="eastAsia"/>
          <w:sz w:val="18"/>
          <w:szCs w:val="18"/>
        </w:rPr>
        <w:t>………………………………………………………………………………………………</w:t>
      </w:r>
      <w:r>
        <w:rPr>
          <w:rFonts w:hint="eastAsia"/>
          <w:sz w:val="18"/>
          <w:szCs w:val="18"/>
          <w:lang w:eastAsia="zh-CN"/>
        </w:rPr>
        <w:t>（</w:t>
      </w:r>
      <w:r>
        <w:rPr>
          <w:rFonts w:hint="eastAsia"/>
          <w:sz w:val="18"/>
          <w:szCs w:val="18"/>
          <w:lang w:val="en-US" w:eastAsia="zh-CN"/>
        </w:rPr>
        <w:t>1</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3 术语和定义</w:t>
      </w:r>
      <w:r>
        <w:rPr>
          <w:rFonts w:hint="eastAsia"/>
          <w:sz w:val="18"/>
          <w:szCs w:val="18"/>
        </w:rPr>
        <w:t>……………………………………………………………………………………………………</w:t>
      </w:r>
      <w:r>
        <w:rPr>
          <w:rFonts w:hint="eastAsia"/>
          <w:sz w:val="18"/>
          <w:szCs w:val="18"/>
          <w:lang w:eastAsia="zh-CN"/>
        </w:rPr>
        <w:t>（</w:t>
      </w:r>
      <w:r>
        <w:rPr>
          <w:rFonts w:hint="eastAsia"/>
          <w:sz w:val="18"/>
          <w:szCs w:val="18"/>
          <w:lang w:val="en-US" w:eastAsia="zh-CN"/>
        </w:rPr>
        <w:t>1</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3.1 计量标准</w:t>
      </w:r>
      <w:r>
        <w:rPr>
          <w:rFonts w:hint="eastAsia"/>
          <w:sz w:val="18"/>
          <w:szCs w:val="18"/>
        </w:rPr>
        <w:t>……………………………………………………………………………………………………</w:t>
      </w:r>
      <w:r>
        <w:rPr>
          <w:rFonts w:hint="eastAsia"/>
          <w:sz w:val="18"/>
          <w:szCs w:val="18"/>
          <w:lang w:eastAsia="zh-CN"/>
        </w:rPr>
        <w:t>（</w:t>
      </w:r>
      <w:r>
        <w:rPr>
          <w:rFonts w:hint="eastAsia"/>
          <w:sz w:val="18"/>
          <w:szCs w:val="18"/>
          <w:lang w:val="en-US" w:eastAsia="zh-CN"/>
        </w:rPr>
        <w:t>1</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3.2 最高计量标准</w:t>
      </w:r>
      <w:r>
        <w:rPr>
          <w:rFonts w:hint="eastAsia"/>
          <w:sz w:val="18"/>
          <w:szCs w:val="18"/>
        </w:rPr>
        <w:t>………………………………………………………………………………………………</w:t>
      </w:r>
      <w:r>
        <w:rPr>
          <w:rFonts w:hint="eastAsia"/>
          <w:sz w:val="18"/>
          <w:szCs w:val="18"/>
          <w:lang w:eastAsia="zh-CN"/>
        </w:rPr>
        <w:t>（</w:t>
      </w:r>
      <w:r>
        <w:rPr>
          <w:rFonts w:hint="eastAsia"/>
          <w:sz w:val="18"/>
          <w:szCs w:val="18"/>
          <w:lang w:val="en-US" w:eastAsia="zh-CN"/>
        </w:rPr>
        <w:t>1</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3.3 计量标准考核</w:t>
      </w:r>
      <w:r>
        <w:rPr>
          <w:rFonts w:hint="eastAsia"/>
          <w:sz w:val="18"/>
          <w:szCs w:val="18"/>
        </w:rPr>
        <w:t>………………………………………………………………………………………………</w:t>
      </w:r>
      <w:r>
        <w:rPr>
          <w:rFonts w:hint="eastAsia"/>
          <w:sz w:val="18"/>
          <w:szCs w:val="18"/>
          <w:lang w:eastAsia="zh-CN"/>
        </w:rPr>
        <w:t>（</w:t>
      </w:r>
      <w:r>
        <w:rPr>
          <w:rFonts w:hint="eastAsia"/>
          <w:sz w:val="18"/>
          <w:szCs w:val="18"/>
          <w:lang w:val="en-US" w:eastAsia="zh-CN"/>
        </w:rPr>
        <w:t>1</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3.4 法定计量检定机构</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3.5 计量授权</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3.6 计量器具</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3.7 计量器具新产品</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3.8 型式批准</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4 申请主体</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4.1 计量标准器具核准</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4.2 计量授权</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4.3 计量器具型式批准</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5 申请条件</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5.1 计量标准器具核准</w:t>
      </w:r>
      <w:r>
        <w:rPr>
          <w:rFonts w:hint="eastAsia"/>
          <w:sz w:val="18"/>
          <w:szCs w:val="18"/>
        </w:rPr>
        <w:t>…………………………………………………………………………………………</w:t>
      </w:r>
      <w:r>
        <w:rPr>
          <w:rFonts w:hint="eastAsia"/>
          <w:sz w:val="18"/>
          <w:szCs w:val="18"/>
          <w:lang w:eastAsia="zh-CN"/>
        </w:rPr>
        <w:t>（</w:t>
      </w:r>
      <w:r>
        <w:rPr>
          <w:rFonts w:hint="eastAsia"/>
          <w:sz w:val="18"/>
          <w:szCs w:val="18"/>
          <w:lang w:val="en-US" w:eastAsia="zh-CN"/>
        </w:rPr>
        <w:t>2</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5.2 计量授权</w:t>
      </w:r>
      <w:r>
        <w:rPr>
          <w:rFonts w:hint="eastAsia"/>
          <w:sz w:val="18"/>
          <w:szCs w:val="18"/>
        </w:rPr>
        <w:t>……………………………………………………………………………………………………</w:t>
      </w:r>
      <w:r>
        <w:rPr>
          <w:rFonts w:hint="eastAsia"/>
          <w:sz w:val="18"/>
          <w:szCs w:val="18"/>
          <w:lang w:eastAsia="zh-CN"/>
        </w:rPr>
        <w:t>（</w:t>
      </w:r>
      <w:r>
        <w:rPr>
          <w:rFonts w:hint="eastAsia"/>
          <w:sz w:val="18"/>
          <w:szCs w:val="18"/>
          <w:lang w:val="en-US" w:eastAsia="zh-CN"/>
        </w:rPr>
        <w:t>3</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5.3 计量器具型式批准</w:t>
      </w:r>
      <w:r>
        <w:rPr>
          <w:rFonts w:hint="eastAsia"/>
          <w:sz w:val="18"/>
          <w:szCs w:val="18"/>
        </w:rPr>
        <w:t>…………………………………………………………………………………………</w:t>
      </w:r>
      <w:r>
        <w:rPr>
          <w:rFonts w:hint="eastAsia"/>
          <w:sz w:val="18"/>
          <w:szCs w:val="18"/>
          <w:lang w:eastAsia="zh-CN"/>
        </w:rPr>
        <w:t>（</w:t>
      </w:r>
      <w:r>
        <w:rPr>
          <w:rFonts w:hint="eastAsia"/>
          <w:sz w:val="18"/>
          <w:szCs w:val="18"/>
          <w:lang w:val="en-US" w:eastAsia="zh-CN"/>
        </w:rPr>
        <w:t>3</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6 申请材料提交</w:t>
      </w:r>
      <w:r>
        <w:rPr>
          <w:rFonts w:hint="eastAsia"/>
          <w:sz w:val="18"/>
          <w:szCs w:val="18"/>
        </w:rPr>
        <w:t>…………………………………………………………………………………………………</w:t>
      </w:r>
      <w:r>
        <w:rPr>
          <w:rFonts w:hint="eastAsia"/>
          <w:sz w:val="18"/>
          <w:szCs w:val="18"/>
          <w:lang w:eastAsia="zh-CN"/>
        </w:rPr>
        <w:t>（</w:t>
      </w:r>
      <w:r>
        <w:rPr>
          <w:rFonts w:hint="eastAsia"/>
          <w:sz w:val="18"/>
          <w:szCs w:val="18"/>
          <w:lang w:val="en-US" w:eastAsia="zh-CN"/>
        </w:rPr>
        <w:t>3</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6.1 申请计量标准考核提交的材料……</w:t>
      </w:r>
      <w:r>
        <w:rPr>
          <w:rFonts w:hint="eastAsia"/>
          <w:sz w:val="18"/>
          <w:szCs w:val="18"/>
        </w:rPr>
        <w:t>………………………………………………………………………</w:t>
      </w:r>
      <w:r>
        <w:rPr>
          <w:rFonts w:hint="eastAsia"/>
          <w:sz w:val="18"/>
          <w:szCs w:val="18"/>
          <w:lang w:eastAsia="zh-CN"/>
        </w:rPr>
        <w:t>（</w:t>
      </w:r>
      <w:r>
        <w:rPr>
          <w:rFonts w:hint="eastAsia"/>
          <w:sz w:val="18"/>
          <w:szCs w:val="18"/>
          <w:lang w:val="en-US" w:eastAsia="zh-CN"/>
        </w:rPr>
        <w:t>4</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val="en-US" w:eastAsia="zh-CN"/>
        </w:rPr>
      </w:pPr>
      <w:r>
        <w:rPr>
          <w:rFonts w:hint="eastAsia"/>
          <w:sz w:val="18"/>
          <w:szCs w:val="18"/>
          <w:lang w:val="en-US" w:eastAsia="zh-CN"/>
        </w:rPr>
        <w:t>6.2 申请计量授权提交的材料…………………………………………………………………………………（4）</w:t>
      </w:r>
    </w:p>
    <w:p>
      <w:pPr>
        <w:pStyle w:val="24"/>
        <w:keepLines w:val="0"/>
        <w:widowControl/>
        <w:kinsoku/>
        <w:wordWrap/>
        <w:overflowPunct/>
        <w:topLinePunct w:val="0"/>
        <w:bidi w:val="0"/>
        <w:adjustRightInd/>
        <w:snapToGrid/>
        <w:spacing w:line="340" w:lineRule="exact"/>
        <w:textAlignment w:val="auto"/>
        <w:rPr>
          <w:rFonts w:hint="eastAsia"/>
        </w:rPr>
      </w:pPr>
      <w:r>
        <w:rPr>
          <w:rFonts w:hint="eastAsia"/>
          <w:sz w:val="18"/>
          <w:szCs w:val="18"/>
          <w:lang w:val="en-US" w:eastAsia="zh-CN"/>
        </w:rPr>
        <w:t>6.3 申请计量型式批准提交的材料……………………………………………………………………………（5）</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7 办理流程</w:t>
      </w:r>
      <w:r>
        <w:rPr>
          <w:rFonts w:hint="eastAsia"/>
          <w:sz w:val="18"/>
          <w:szCs w:val="18"/>
        </w:rPr>
        <w:t>………………………………………………………………………………………………………</w:t>
      </w:r>
      <w:r>
        <w:rPr>
          <w:rFonts w:hint="eastAsia"/>
          <w:sz w:val="18"/>
          <w:szCs w:val="18"/>
          <w:lang w:eastAsia="zh-CN"/>
        </w:rPr>
        <w:t>（</w:t>
      </w:r>
      <w:r>
        <w:rPr>
          <w:rFonts w:hint="eastAsia"/>
          <w:sz w:val="18"/>
          <w:szCs w:val="18"/>
          <w:lang w:val="en-US" w:eastAsia="zh-CN"/>
        </w:rPr>
        <w:t>5</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7.1 计量行政许可的申请</w:t>
      </w:r>
      <w:r>
        <w:rPr>
          <w:rFonts w:hint="eastAsia"/>
          <w:sz w:val="18"/>
          <w:szCs w:val="18"/>
        </w:rPr>
        <w:t>………………………………………………………………………………………</w:t>
      </w:r>
      <w:r>
        <w:rPr>
          <w:rFonts w:hint="eastAsia"/>
          <w:sz w:val="18"/>
          <w:szCs w:val="18"/>
          <w:lang w:eastAsia="zh-CN"/>
        </w:rPr>
        <w:t>（</w:t>
      </w:r>
      <w:r>
        <w:rPr>
          <w:rFonts w:hint="eastAsia"/>
          <w:sz w:val="18"/>
          <w:szCs w:val="18"/>
          <w:lang w:val="en-US" w:eastAsia="zh-CN"/>
        </w:rPr>
        <w:t>5</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7.2 计量行政许可的受理</w:t>
      </w:r>
      <w:r>
        <w:rPr>
          <w:rFonts w:hint="eastAsia"/>
          <w:sz w:val="18"/>
          <w:szCs w:val="18"/>
        </w:rPr>
        <w:t>………………………………………………………………………………………</w:t>
      </w:r>
      <w:r>
        <w:rPr>
          <w:rFonts w:hint="eastAsia"/>
          <w:sz w:val="18"/>
          <w:szCs w:val="18"/>
          <w:lang w:eastAsia="zh-CN"/>
        </w:rPr>
        <w:t>（</w:t>
      </w:r>
      <w:r>
        <w:rPr>
          <w:rFonts w:hint="eastAsia"/>
          <w:sz w:val="18"/>
          <w:szCs w:val="18"/>
          <w:lang w:val="en-US" w:eastAsia="zh-CN"/>
        </w:rPr>
        <w:t>5</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7.3 现场考核的组织与实施</w:t>
      </w:r>
      <w:r>
        <w:rPr>
          <w:rFonts w:hint="eastAsia"/>
          <w:sz w:val="18"/>
          <w:szCs w:val="18"/>
        </w:rPr>
        <w:t>……………………………………………………………………………………</w:t>
      </w:r>
      <w:r>
        <w:rPr>
          <w:rFonts w:hint="eastAsia"/>
          <w:sz w:val="18"/>
          <w:szCs w:val="18"/>
          <w:lang w:eastAsia="zh-CN"/>
        </w:rPr>
        <w:t>（</w:t>
      </w:r>
      <w:r>
        <w:rPr>
          <w:rFonts w:hint="eastAsia"/>
          <w:sz w:val="18"/>
          <w:szCs w:val="18"/>
          <w:lang w:val="en-US" w:eastAsia="zh-CN"/>
        </w:rPr>
        <w:t>5</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7.4 计量行政许可条件</w:t>
      </w:r>
      <w:r>
        <w:rPr>
          <w:rFonts w:hint="eastAsia"/>
          <w:sz w:val="18"/>
          <w:szCs w:val="18"/>
        </w:rPr>
        <w:t>…………………………………………………………………………………………</w:t>
      </w:r>
      <w:r>
        <w:rPr>
          <w:rFonts w:hint="eastAsia"/>
          <w:sz w:val="18"/>
          <w:szCs w:val="18"/>
          <w:lang w:eastAsia="zh-CN"/>
        </w:rPr>
        <w:t>（</w:t>
      </w:r>
      <w:r>
        <w:rPr>
          <w:rFonts w:hint="eastAsia"/>
          <w:sz w:val="18"/>
          <w:szCs w:val="18"/>
          <w:lang w:val="en-US" w:eastAsia="zh-CN"/>
        </w:rPr>
        <w:t>6</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lang w:eastAsia="zh-CN"/>
        </w:rPr>
      </w:pPr>
      <w:r>
        <w:rPr>
          <w:rFonts w:hint="eastAsia"/>
          <w:sz w:val="18"/>
          <w:szCs w:val="18"/>
          <w:lang w:val="en-US" w:eastAsia="zh-CN"/>
        </w:rPr>
        <w:t>7.5 计量行政许可的审批</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8 办理方式</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8.1 现场办理</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8.2 线上办理</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9 办理时限</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 xml:space="preserve">10 办理进度查询 </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24"/>
        <w:keepLines w:val="0"/>
        <w:widowControl/>
        <w:kinsoku/>
        <w:wordWrap/>
        <w:overflowPunct/>
        <w:topLinePunct w:val="0"/>
        <w:bidi w:val="0"/>
        <w:adjustRightInd/>
        <w:snapToGrid/>
        <w:spacing w:line="340" w:lineRule="exact"/>
        <w:textAlignment w:val="auto"/>
        <w:rPr>
          <w:rFonts w:hint="eastAsia"/>
          <w:sz w:val="18"/>
          <w:szCs w:val="18"/>
        </w:rPr>
      </w:pPr>
      <w:r>
        <w:rPr>
          <w:rFonts w:hint="eastAsia"/>
          <w:sz w:val="18"/>
          <w:szCs w:val="18"/>
          <w:lang w:val="en-US" w:eastAsia="zh-CN"/>
        </w:rPr>
        <w:t xml:space="preserve">11 表格获取 </w:t>
      </w:r>
      <w:r>
        <w:rPr>
          <w:rFonts w:hint="eastAsia"/>
          <w:sz w:val="18"/>
          <w:szCs w:val="18"/>
        </w:rPr>
        <w:t>……………………………………………………………………………………………………</w:t>
      </w:r>
      <w:r>
        <w:rPr>
          <w:rFonts w:hint="eastAsia"/>
          <w:sz w:val="18"/>
          <w:szCs w:val="18"/>
          <w:lang w:eastAsia="zh-CN"/>
        </w:rPr>
        <w:t>（</w:t>
      </w:r>
      <w:r>
        <w:rPr>
          <w:rFonts w:hint="eastAsia"/>
          <w:sz w:val="18"/>
          <w:szCs w:val="18"/>
          <w:lang w:val="en-US" w:eastAsia="zh-CN"/>
        </w:rPr>
        <w:t>7</w:t>
      </w:r>
      <w:r>
        <w:rPr>
          <w:rFonts w:hint="eastAsia"/>
          <w:sz w:val="18"/>
          <w:szCs w:val="18"/>
          <w:lang w:eastAsia="zh-CN"/>
        </w:rPr>
        <w:t>）</w:t>
      </w:r>
    </w:p>
    <w:p>
      <w:pPr>
        <w:pStyle w:val="67"/>
        <w:keepLines w:val="0"/>
        <w:widowControl/>
        <w:kinsoku/>
        <w:wordWrap/>
        <w:overflowPunct/>
        <w:topLinePunct w:val="0"/>
        <w:bidi w:val="0"/>
        <w:adjustRightInd/>
        <w:snapToGrid/>
        <w:spacing w:line="340" w:lineRule="exact"/>
        <w:jc w:val="center"/>
        <w:textAlignment w:val="auto"/>
        <w:rPr>
          <w:rFonts w:hint="eastAsia"/>
        </w:rPr>
        <w:sectPr>
          <w:footerReference r:id="rId5" w:type="default"/>
          <w:pgSz w:w="11906" w:h="16838"/>
          <w:pgMar w:top="567" w:right="1134" w:bottom="964" w:left="1418" w:header="1418" w:footer="1134" w:gutter="0"/>
          <w:pgNumType w:fmt="upperRoman"/>
          <w:cols w:space="720" w:num="1"/>
          <w:formProt w:val="0"/>
          <w:docGrid w:type="linesAndChars" w:linePitch="312" w:charSpace="530"/>
        </w:sectPr>
      </w:pPr>
    </w:p>
    <w:p>
      <w:pPr>
        <w:pStyle w:val="67"/>
        <w:jc w:val="center"/>
        <w:rPr>
          <w:rFonts w:hint="eastAsia"/>
        </w:rPr>
      </w:pPr>
      <w:r>
        <w:rPr>
          <w:rFonts w:hint="eastAsia"/>
          <w:lang w:eastAsia="zh-CN"/>
        </w:rPr>
        <w:t>计量行政</w:t>
      </w:r>
      <w:r>
        <w:rPr>
          <w:rFonts w:hint="eastAsia"/>
        </w:rPr>
        <w:t>许可服务规范</w:t>
      </w:r>
    </w:p>
    <w:p>
      <w:pPr>
        <w:pStyle w:val="88"/>
        <w:rPr>
          <w:rFonts w:hint="eastAsia"/>
        </w:rPr>
      </w:pPr>
      <w:r>
        <w:rPr>
          <w:rFonts w:hint="eastAsia"/>
        </w:rPr>
        <w:t>范围</w:t>
      </w:r>
    </w:p>
    <w:p>
      <w:pPr>
        <w:pStyle w:val="24"/>
      </w:pPr>
      <w:r>
        <w:rPr>
          <w:rFonts w:hint="eastAsia"/>
        </w:rPr>
        <w:t>本文件规定了</w:t>
      </w:r>
      <w:r>
        <w:rPr>
          <w:rFonts w:hint="eastAsia"/>
          <w:lang w:eastAsia="zh-CN"/>
        </w:rPr>
        <w:t>计量行政许可</w:t>
      </w:r>
      <w:r>
        <w:rPr>
          <w:rFonts w:hint="eastAsia"/>
        </w:rPr>
        <w:t>的申请主体、</w:t>
      </w:r>
      <w:r>
        <w:rPr>
          <w:rFonts w:hint="eastAsia"/>
          <w:lang w:eastAsia="zh-CN"/>
        </w:rPr>
        <w:t>申请</w:t>
      </w:r>
      <w:r>
        <w:rPr>
          <w:rFonts w:hint="eastAsia"/>
        </w:rPr>
        <w:t>条件</w:t>
      </w:r>
      <w:r>
        <w:rPr>
          <w:rFonts w:hint="eastAsia"/>
          <w:color w:val="auto"/>
        </w:rPr>
        <w:t>、申请材料</w:t>
      </w:r>
      <w:r>
        <w:rPr>
          <w:rFonts w:hint="eastAsia"/>
          <w:color w:val="auto"/>
          <w:lang w:eastAsia="zh-CN"/>
        </w:rPr>
        <w:t>提交</w:t>
      </w:r>
      <w:r>
        <w:rPr>
          <w:rFonts w:hint="eastAsia"/>
          <w:color w:val="auto"/>
        </w:rPr>
        <w:t>、办</w:t>
      </w:r>
      <w:r>
        <w:rPr>
          <w:rFonts w:hint="eastAsia"/>
        </w:rPr>
        <w:t>理流程、办理方式、办理时限及办理进度查询等内容。</w:t>
      </w:r>
    </w:p>
    <w:p>
      <w:pPr>
        <w:pStyle w:val="24"/>
        <w:rPr>
          <w:rFonts w:hint="eastAsia"/>
        </w:rPr>
      </w:pPr>
      <w:r>
        <w:rPr>
          <w:rFonts w:hint="eastAsia"/>
        </w:rPr>
        <w:t>本文件适用于在枣庄市行政区域内</w:t>
      </w:r>
      <w:r>
        <w:rPr>
          <w:rFonts w:hint="eastAsia"/>
          <w:lang w:eastAsia="zh-CN"/>
        </w:rPr>
        <w:t>申请</w:t>
      </w:r>
      <w:r>
        <w:rPr>
          <w:rFonts w:hint="eastAsia"/>
        </w:rPr>
        <w:t>计量</w:t>
      </w:r>
      <w:r>
        <w:rPr>
          <w:rFonts w:hint="eastAsia"/>
          <w:lang w:eastAsia="zh-CN"/>
        </w:rPr>
        <w:t>标准器具核准、计量授权、计量器具型式批准行政许可服务规范。</w:t>
      </w:r>
    </w:p>
    <w:p>
      <w:pPr>
        <w:pStyle w:val="88"/>
        <w:rPr>
          <w:rFonts w:hint="eastAsia"/>
        </w:rPr>
      </w:pPr>
      <w:r>
        <w:rPr>
          <w:rFonts w:hint="eastAsia"/>
        </w:rPr>
        <w:t>规范性引用文件</w:t>
      </w:r>
    </w:p>
    <w:p>
      <w:pPr>
        <w:pStyle w:val="24"/>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rPr>
          <w:rFonts w:hint="eastAsia"/>
        </w:rPr>
      </w:pPr>
      <w:r>
        <w:rPr>
          <w:rFonts w:hint="eastAsia"/>
        </w:rPr>
        <w:t>JJF10</w:t>
      </w:r>
      <w:r>
        <w:rPr>
          <w:rFonts w:hint="default"/>
          <w:lang w:val="en"/>
        </w:rPr>
        <w:t xml:space="preserve">15-2014    </w:t>
      </w:r>
      <w:r>
        <w:rPr>
          <w:rFonts w:hint="eastAsia"/>
        </w:rPr>
        <w:t>计量器具型式评价通用规范</w:t>
      </w:r>
    </w:p>
    <w:p>
      <w:pPr>
        <w:pStyle w:val="24"/>
        <w:rPr>
          <w:rFonts w:hint="eastAsia"/>
        </w:rPr>
      </w:pPr>
      <w:r>
        <w:rPr>
          <w:rFonts w:hint="eastAsia"/>
        </w:rPr>
        <w:t>JJF1069</w:t>
      </w:r>
      <w:r>
        <w:rPr>
          <w:rFonts w:hint="default"/>
          <w:lang w:val="en"/>
        </w:rPr>
        <w:t>-2012</w:t>
      </w:r>
      <w:r>
        <w:rPr>
          <w:rFonts w:hint="eastAsia"/>
          <w:lang w:eastAsia="zh-CN"/>
        </w:rPr>
        <w:t>　　</w:t>
      </w:r>
      <w:r>
        <w:rPr>
          <w:rFonts w:hint="eastAsia"/>
        </w:rPr>
        <w:t>法定计量检定机构考核规范</w:t>
      </w:r>
    </w:p>
    <w:p>
      <w:pPr>
        <w:pStyle w:val="24"/>
        <w:rPr>
          <w:rFonts w:hint="eastAsia"/>
        </w:rPr>
      </w:pPr>
      <w:r>
        <w:rPr>
          <w:rFonts w:hint="default"/>
          <w:lang w:val="en"/>
        </w:rPr>
        <w:t>JJF</w:t>
      </w:r>
      <w:r>
        <w:rPr>
          <w:rFonts w:hint="eastAsia"/>
        </w:rPr>
        <w:t>1033-2023</w:t>
      </w:r>
      <w:r>
        <w:rPr>
          <w:rFonts w:hint="eastAsia"/>
          <w:lang w:eastAsia="zh-CN"/>
        </w:rPr>
        <w:t>　　</w:t>
      </w:r>
      <w:r>
        <w:rPr>
          <w:rFonts w:hint="eastAsia"/>
        </w:rPr>
        <w:t>计量标准考核规范</w:t>
      </w:r>
    </w:p>
    <w:p>
      <w:pPr>
        <w:pStyle w:val="88"/>
      </w:pPr>
      <w:r>
        <w:rPr>
          <w:rFonts w:hint="eastAsia"/>
        </w:rPr>
        <w:t xml:space="preserve">术语和定义                                                                                              </w:t>
      </w:r>
    </w:p>
    <w:p>
      <w:pPr>
        <w:pStyle w:val="46"/>
        <w:numPr>
          <w:ilvl w:val="3"/>
          <w:numId w:val="0"/>
        </w:numPr>
        <w:spacing w:before="156" w:after="156"/>
        <w:ind w:leftChars="0"/>
        <w:rPr>
          <w:rFonts w:ascii="宋体" w:hAnsi="宋体" w:eastAsia="宋体" w:cs="宋体"/>
        </w:rPr>
      </w:pPr>
      <w:r>
        <w:rPr>
          <w:rFonts w:hint="eastAsia" w:ascii="宋体" w:hAnsi="宋体" w:eastAsia="宋体" w:cs="宋体"/>
          <w:lang w:val="en-US" w:eastAsia="zh-CN"/>
        </w:rPr>
        <w:t xml:space="preserve">    </w:t>
      </w:r>
      <w:r>
        <w:rPr>
          <w:rFonts w:hint="eastAsia" w:ascii="宋体" w:hAnsi="宋体" w:eastAsia="宋体" w:cs="宋体"/>
        </w:rPr>
        <w:t>下列术语和定义适用于本标准。</w:t>
      </w:r>
    </w:p>
    <w:p>
      <w:pPr>
        <w:pStyle w:val="48"/>
      </w:pPr>
      <w:r>
        <w:rPr>
          <w:rFonts w:hint="eastAsia"/>
          <w:lang w:eastAsia="zh-CN"/>
        </w:rPr>
        <w:t>计量标准</w:t>
      </w:r>
    </w:p>
    <w:p>
      <w:pPr>
        <w:pStyle w:val="24"/>
        <w:rPr>
          <w:rFonts w:hint="eastAsia" w:hAnsi="宋体" w:cs="宋体"/>
          <w:lang w:eastAsia="zh-CN"/>
        </w:rPr>
      </w:pPr>
      <w:r>
        <w:rPr>
          <w:rFonts w:hint="eastAsia" w:hAnsi="宋体" w:cs="宋体"/>
          <w:lang w:eastAsia="zh-CN"/>
        </w:rPr>
        <w:t>具有确定的量值和相关联的测量不确定度，实现给定量定义的参照对象。</w:t>
      </w:r>
    </w:p>
    <w:p>
      <w:pPr>
        <w:pStyle w:val="48"/>
        <w:numPr>
          <w:ilvl w:val="1"/>
          <w:numId w:val="0"/>
        </w:numPr>
        <w:ind w:left="142" w:leftChars="0"/>
        <w:rPr>
          <w:rFonts w:hint="eastAsia"/>
          <w:lang w:val="en-US" w:eastAsia="zh-CN"/>
        </w:rPr>
      </w:pPr>
      <w:r>
        <w:rPr>
          <w:rFonts w:hint="eastAsia"/>
          <w:lang w:val="en-US" w:eastAsia="zh-CN"/>
        </w:rPr>
        <w:t>3.2  最高计量标准</w:t>
      </w:r>
    </w:p>
    <w:p>
      <w:pPr>
        <w:pStyle w:val="24"/>
        <w:rPr>
          <w:rFonts w:hint="eastAsia" w:hAnsi="宋体" w:cs="宋体"/>
          <w:lang w:val="en-US" w:eastAsia="zh-CN"/>
        </w:rPr>
      </w:pPr>
      <w:r>
        <w:rPr>
          <w:rFonts w:hint="eastAsia" w:hAnsi="宋体" w:cs="宋体"/>
          <w:lang w:val="en-US" w:eastAsia="zh-CN"/>
        </w:rPr>
        <w:t>在给定组织或给定地区内，其准确度等级最高，或不确定度或最大允许误差最小，用于检定或校准同类量其他计量标准或工作计量器具的计量标准。</w:t>
      </w:r>
    </w:p>
    <w:p>
      <w:pPr>
        <w:pStyle w:val="48"/>
        <w:numPr>
          <w:ilvl w:val="1"/>
          <w:numId w:val="0"/>
        </w:numPr>
        <w:ind w:left="142" w:leftChars="0"/>
        <w:rPr>
          <w:rFonts w:hint="eastAsia"/>
          <w:lang w:val="en-US" w:eastAsia="zh-CN"/>
        </w:rPr>
      </w:pPr>
      <w:r>
        <w:rPr>
          <w:rFonts w:hint="eastAsia"/>
          <w:lang w:val="en-US" w:eastAsia="zh-CN"/>
        </w:rPr>
        <w:t>3.3  计量标准考核</w:t>
      </w:r>
    </w:p>
    <w:p>
      <w:pPr>
        <w:pStyle w:val="24"/>
        <w:rPr>
          <w:rFonts w:hint="eastAsia"/>
          <w:lang w:val="en-US" w:eastAsia="zh-CN"/>
        </w:rPr>
      </w:pPr>
      <w:r>
        <w:rPr>
          <w:rFonts w:hint="eastAsia"/>
          <w:lang w:val="en-US" w:eastAsia="zh-CN"/>
        </w:rPr>
        <w:t>市场监督管理部门对计量标准测量能力的评定和开展量值传递资格的确认。计量标准考核包括对新建计量标准的考核和对计量标准的复查考核。　　</w:t>
      </w:r>
    </w:p>
    <w:p>
      <w:pPr>
        <w:pStyle w:val="48"/>
        <w:numPr>
          <w:ilvl w:val="1"/>
          <w:numId w:val="0"/>
        </w:numPr>
        <w:ind w:left="142" w:leftChars="0"/>
        <w:rPr>
          <w:rFonts w:hint="eastAsia"/>
        </w:rPr>
      </w:pPr>
      <w:r>
        <w:rPr>
          <w:rFonts w:hint="eastAsia"/>
          <w:lang w:val="en-US" w:eastAsia="zh-CN"/>
        </w:rPr>
        <w:t>3.4  法定计量检定机构</w:t>
      </w:r>
    </w:p>
    <w:p>
      <w:pPr>
        <w:pStyle w:val="24"/>
        <w:rPr>
          <w:rFonts w:hint="eastAsia"/>
        </w:rPr>
      </w:pPr>
      <w:r>
        <w:rPr>
          <w:rFonts w:hint="eastAsia"/>
          <w:lang w:eastAsia="zh-CN"/>
        </w:rPr>
        <w:t>政府计量行政部门依法设置或者授权建立并经政府计量行政部门组织考核合格的，为政府计量行政部门实施计量监督提供技术保证，并为国民经济和社会生活提供技术服务的计量技术机构</w:t>
      </w:r>
      <w:r>
        <w:rPr>
          <w:rFonts w:hint="eastAsia"/>
        </w:rPr>
        <w:t>。</w:t>
      </w:r>
    </w:p>
    <w:p>
      <w:pPr>
        <w:pStyle w:val="48"/>
        <w:numPr>
          <w:ilvl w:val="1"/>
          <w:numId w:val="0"/>
        </w:numPr>
        <w:ind w:left="142" w:leftChars="0"/>
        <w:rPr>
          <w:rFonts w:hint="eastAsia"/>
          <w:lang w:val="en-US" w:eastAsia="zh-CN"/>
        </w:rPr>
      </w:pPr>
      <w:r>
        <w:rPr>
          <w:rFonts w:hint="eastAsia"/>
          <w:lang w:val="en-US" w:eastAsia="zh-CN"/>
        </w:rPr>
        <w:t>3.5  计量授权</w:t>
      </w:r>
    </w:p>
    <w:p>
      <w:pPr>
        <w:pStyle w:val="24"/>
        <w:rPr>
          <w:rFonts w:hint="eastAsia"/>
          <w:lang w:eastAsia="zh-CN"/>
        </w:rPr>
      </w:pPr>
      <w:r>
        <w:rPr>
          <w:rFonts w:hint="eastAsia"/>
          <w:lang w:val="en-US" w:eastAsia="zh-CN"/>
        </w:rPr>
        <w:t>县级以上人民政府计量行政部门，依法授权予其他部门或单位的计量检定机构或技术机构，执行计量法规定的强制检定和其他检定、测试任务。</w:t>
      </w:r>
      <w:r>
        <w:rPr>
          <w:rFonts w:hint="eastAsia"/>
          <w:lang w:eastAsia="zh-CN"/>
        </w:rPr>
        <w:t xml:space="preserve">  </w:t>
      </w:r>
    </w:p>
    <w:p>
      <w:pPr>
        <w:pStyle w:val="48"/>
        <w:numPr>
          <w:ilvl w:val="1"/>
          <w:numId w:val="0"/>
        </w:numPr>
        <w:ind w:left="142" w:leftChars="0"/>
        <w:rPr>
          <w:rFonts w:hint="eastAsia"/>
          <w:lang w:val="en-US" w:eastAsia="zh-CN"/>
        </w:rPr>
      </w:pPr>
      <w:r>
        <w:rPr>
          <w:rFonts w:hint="eastAsia"/>
          <w:lang w:val="en-US" w:eastAsia="zh-CN"/>
        </w:rPr>
        <w:t>3.6  计量器具</w:t>
      </w:r>
    </w:p>
    <w:p>
      <w:pPr>
        <w:pStyle w:val="48"/>
        <w:numPr>
          <w:ilvl w:val="1"/>
          <w:numId w:val="0"/>
        </w:numPr>
        <w:ind w:left="142" w:leftChars="0"/>
        <w:rPr>
          <w:rFonts w:hint="eastAsia" w:ascii="宋体" w:hAnsi="Times New Roman" w:eastAsia="宋体" w:cs="Times New Roman"/>
          <w:kern w:val="0"/>
          <w:sz w:val="21"/>
          <w:szCs w:val="20"/>
          <w:lang w:val="en-US" w:eastAsia="zh-CN" w:bidi="ar-SA"/>
        </w:rPr>
      </w:pPr>
      <w:r>
        <w:rPr>
          <w:rFonts w:hint="eastAsia" w:ascii="宋体" w:eastAsia="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计量器具是指能用以直接或间接测出被测对象量值的装置、仪器仪表、量具和用于统一量值的标准物质。</w:t>
      </w:r>
    </w:p>
    <w:p>
      <w:pPr>
        <w:pStyle w:val="24"/>
        <w:ind w:left="0" w:leftChars="0" w:firstLine="0" w:firstLineChars="0"/>
        <w:rPr>
          <w:rFonts w:hint="eastAsia" w:ascii="黑体" w:hAnsi="Times New Roman" w:eastAsia="黑体" w:cs="Times New Roman"/>
          <w:sz w:val="21"/>
          <w:szCs w:val="21"/>
          <w:lang w:val="en-US" w:eastAsia="zh-CN" w:bidi="ar-SA"/>
        </w:rPr>
      </w:pPr>
      <w:r>
        <w:rPr>
          <w:rFonts w:hint="eastAsia" w:ascii="黑体"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3.7</w:t>
      </w:r>
      <w:r>
        <w:rPr>
          <w:rFonts w:hint="eastAsia" w:ascii="黑体"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计量器具新产品</w:t>
      </w:r>
    </w:p>
    <w:p>
      <w:pPr>
        <w:pStyle w:val="48"/>
        <w:numPr>
          <w:ilvl w:val="1"/>
          <w:numId w:val="0"/>
        </w:numPr>
        <w:ind w:left="142" w:leftChars="0"/>
        <w:rPr>
          <w:rFonts w:hint="eastAsia" w:ascii="宋体" w:hAnsi="Times New Roman" w:eastAsia="宋体" w:cs="Times New Roman"/>
          <w:kern w:val="0"/>
          <w:sz w:val="21"/>
          <w:szCs w:val="20"/>
          <w:lang w:val="en-US" w:eastAsia="zh-CN" w:bidi="ar-SA"/>
        </w:rPr>
      </w:pPr>
      <w:r>
        <w:rPr>
          <w:rFonts w:hint="eastAsia" w:ascii="宋体" w:eastAsia="宋体" w:cs="Times New Roman"/>
          <w:kern w:val="0"/>
          <w:sz w:val="21"/>
          <w:szCs w:val="20"/>
          <w:lang w:val="en-US" w:eastAsia="zh-CN" w:bidi="ar-SA"/>
        </w:rPr>
        <w:t xml:space="preserve">    </w:t>
      </w:r>
      <w:r>
        <w:rPr>
          <w:rFonts w:hint="eastAsia" w:ascii="宋体" w:hAnsi="Times New Roman" w:eastAsia="宋体" w:cs="Times New Roman"/>
          <w:kern w:val="0"/>
          <w:sz w:val="21"/>
          <w:szCs w:val="20"/>
          <w:lang w:val="en-US" w:eastAsia="zh-CN" w:bidi="ar-SA"/>
        </w:rPr>
        <w:t>计量器具新产品是指生产者从未生产过的计量器具，包括对原有产品在结构、材质等方面做了重大改进导致性能、技术特征发生变更的计量器具。</w:t>
      </w:r>
    </w:p>
    <w:p>
      <w:pPr>
        <w:pStyle w:val="48"/>
        <w:numPr>
          <w:ilvl w:val="1"/>
          <w:numId w:val="0"/>
        </w:numPr>
        <w:ind w:left="142" w:leftChars="0"/>
        <w:rPr>
          <w:rFonts w:hint="eastAsia"/>
        </w:rPr>
      </w:pPr>
      <w:r>
        <w:rPr>
          <w:rFonts w:hint="eastAsia"/>
          <w:lang w:val="en-US" w:eastAsia="zh-CN"/>
        </w:rPr>
        <w:t xml:space="preserve">3.8  </w:t>
      </w:r>
      <w:r>
        <w:rPr>
          <w:rFonts w:hint="eastAsia"/>
          <w:lang w:eastAsia="zh-CN"/>
        </w:rPr>
        <w:t>型式批准</w:t>
      </w:r>
    </w:p>
    <w:p>
      <w:pPr>
        <w:pStyle w:val="24"/>
        <w:rPr>
          <w:rFonts w:hint="eastAsia"/>
        </w:rPr>
      </w:pPr>
      <w:r>
        <w:rPr>
          <w:rFonts w:hint="eastAsia"/>
          <w:lang w:val="en-US" w:eastAsia="zh-CN"/>
        </w:rPr>
        <w:t xml:space="preserve">型式批准是指市场监督管理部门对计量器具的型式是否符合法定要求而进行的行政许可活动。 </w:t>
      </w:r>
    </w:p>
    <w:p>
      <w:pPr>
        <w:pStyle w:val="88"/>
        <w:rPr>
          <w:rFonts w:hint="eastAsia"/>
        </w:rPr>
      </w:pPr>
      <w:r>
        <w:rPr>
          <w:rFonts w:hint="eastAsia"/>
        </w:rPr>
        <w:t>申请主体</w:t>
      </w:r>
    </w:p>
    <w:p>
      <w:pPr>
        <w:pStyle w:val="48"/>
        <w:numPr>
          <w:ilvl w:val="1"/>
          <w:numId w:val="0"/>
        </w:numPr>
        <w:ind w:left="142" w:leftChars="0"/>
        <w:rPr>
          <w:rFonts w:hint="eastAsia"/>
          <w:lang w:val="en-US" w:eastAsia="zh-CN"/>
        </w:rPr>
      </w:pPr>
      <w:r>
        <w:rPr>
          <w:rFonts w:hint="eastAsia"/>
          <w:lang w:val="en-US" w:eastAsia="zh-CN"/>
        </w:rPr>
        <w:t>4.1  计量标准器具核准</w:t>
      </w:r>
    </w:p>
    <w:p>
      <w:pPr>
        <w:pStyle w:val="24"/>
        <w:rPr>
          <w:rFonts w:hint="eastAsia"/>
          <w:lang w:val="en-US" w:eastAsia="zh-CN"/>
        </w:rPr>
      </w:pPr>
      <w:r>
        <w:rPr>
          <w:rFonts w:hint="eastAsia"/>
          <w:lang w:val="en-US" w:eastAsia="zh-CN"/>
        </w:rPr>
        <w:t>枣庄市行政区域内建立计量标准的企事业单位（在市级注册登记的企事业单位建立的社会公用计量标准，部门和企业、事业单位的各项最高等级的计量标准）。</w:t>
      </w:r>
    </w:p>
    <w:p>
      <w:pPr>
        <w:pStyle w:val="48"/>
        <w:numPr>
          <w:ilvl w:val="1"/>
          <w:numId w:val="0"/>
        </w:numPr>
        <w:ind w:left="142" w:leftChars="0"/>
        <w:rPr>
          <w:rFonts w:hint="eastAsia"/>
          <w:lang w:val="en-US" w:eastAsia="zh-CN"/>
        </w:rPr>
      </w:pPr>
      <w:r>
        <w:rPr>
          <w:rFonts w:hint="eastAsia"/>
          <w:lang w:val="en-US" w:eastAsia="zh-CN"/>
        </w:rPr>
        <w:t>4.2  计量授权</w:t>
      </w:r>
    </w:p>
    <w:p>
      <w:pPr>
        <w:pStyle w:val="24"/>
        <w:rPr>
          <w:rFonts w:hint="eastAsia"/>
          <w:lang w:val="en-US" w:eastAsia="zh-CN"/>
        </w:rPr>
      </w:pPr>
      <w:r>
        <w:rPr>
          <w:rFonts w:hint="eastAsia"/>
          <w:lang w:val="en-US" w:eastAsia="zh-CN"/>
        </w:rPr>
        <w:t>承担国家法定计量检定机构任务的授权：枣庄市行政区域内各级市场监督管理部门依法设置的计量检定机构或者授权建立的计量检定机构。</w:t>
      </w:r>
    </w:p>
    <w:p>
      <w:pPr>
        <w:pStyle w:val="24"/>
        <w:rPr>
          <w:rFonts w:hint="eastAsia"/>
          <w:lang w:val="en-US" w:eastAsia="zh-CN"/>
        </w:rPr>
      </w:pPr>
      <w:r>
        <w:rPr>
          <w:rFonts w:hint="eastAsia"/>
          <w:lang w:val="en-US" w:eastAsia="zh-CN"/>
        </w:rPr>
        <w:t>专项计量授权：枣庄市行政区域内部门、单位、或单位的计量检定机构。</w:t>
      </w:r>
    </w:p>
    <w:p>
      <w:pPr>
        <w:pStyle w:val="48"/>
        <w:numPr>
          <w:ilvl w:val="1"/>
          <w:numId w:val="0"/>
        </w:numPr>
        <w:ind w:left="142" w:leftChars="0"/>
        <w:rPr>
          <w:rFonts w:hint="eastAsia"/>
          <w:lang w:val="en-US" w:eastAsia="zh-CN"/>
        </w:rPr>
      </w:pPr>
      <w:r>
        <w:rPr>
          <w:rFonts w:hint="eastAsia"/>
          <w:lang w:val="en-US" w:eastAsia="zh-CN"/>
        </w:rPr>
        <w:t xml:space="preserve">4.3  计量器具型式批准 </w:t>
      </w:r>
    </w:p>
    <w:p>
      <w:pPr>
        <w:pStyle w:val="24"/>
      </w:pPr>
      <w:r>
        <w:rPr>
          <w:rFonts w:hint="eastAsia"/>
        </w:rPr>
        <w:t>在</w:t>
      </w:r>
      <w:r>
        <w:rPr>
          <w:rFonts w:hint="eastAsia"/>
          <w:lang w:val="en-US" w:eastAsia="zh-CN"/>
        </w:rPr>
        <w:t>枣庄市行政区域内</w:t>
      </w:r>
      <w:r>
        <w:rPr>
          <w:rFonts w:hint="eastAsia"/>
        </w:rPr>
        <w:t>，以销售为目的，制造列入《中华人民共和国依法管理的计量器具目录》的计量器具新产品的单位或个体工商户。</w:t>
      </w:r>
    </w:p>
    <w:p>
      <w:pPr>
        <w:pStyle w:val="88"/>
        <w:rPr>
          <w:color w:val="auto"/>
        </w:rPr>
      </w:pPr>
      <w:r>
        <w:rPr>
          <w:rFonts w:hint="eastAsia"/>
          <w:color w:val="auto"/>
          <w:lang w:eastAsia="zh-CN"/>
        </w:rPr>
        <w:t>申请</w:t>
      </w:r>
      <w:r>
        <w:rPr>
          <w:rFonts w:hint="eastAsia"/>
          <w:color w:val="auto"/>
        </w:rPr>
        <w:t>条件</w:t>
      </w:r>
    </w:p>
    <w:p>
      <w:pPr>
        <w:pStyle w:val="24"/>
        <w:ind w:left="0" w:leftChars="0" w:firstLine="0" w:firstLineChars="0"/>
        <w:rPr>
          <w:rFonts w:hint="default" w:eastAsia="黑体"/>
          <w:color w:val="auto"/>
          <w:highlight w:val="none"/>
          <w:lang w:val="en-US" w:eastAsia="zh-CN"/>
        </w:rPr>
      </w:pPr>
      <w:r>
        <w:rPr>
          <w:rFonts w:hint="eastAsia" w:ascii="黑体"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5.1</w:t>
      </w:r>
      <w:r>
        <w:rPr>
          <w:rFonts w:hint="eastAsia" w:ascii="黑体" w:eastAsia="黑体" w:cs="Times New Roman"/>
          <w:sz w:val="21"/>
          <w:szCs w:val="21"/>
          <w:lang w:val="en-US" w:eastAsia="zh-CN" w:bidi="ar-SA"/>
        </w:rPr>
        <w:t xml:space="preserve"> </w:t>
      </w:r>
      <w:r>
        <w:rPr>
          <w:rFonts w:hint="eastAsia" w:eastAsia="黑体"/>
          <w:color w:val="auto"/>
          <w:highlight w:val="none"/>
          <w:lang w:val="en-US" w:eastAsia="zh-CN"/>
        </w:rPr>
        <w:t>计量标准器具核准</w:t>
      </w:r>
    </w:p>
    <w:p>
      <w:pPr>
        <w:pStyle w:val="24"/>
        <w:ind w:left="0" w:leftChars="0" w:firstLine="0" w:firstLineChars="0"/>
        <w:rPr>
          <w:rFonts w:hint="eastAsia" w:ascii="黑体" w:eastAsia="黑体" w:cs="Times New Roman"/>
          <w:sz w:val="21"/>
          <w:szCs w:val="21"/>
          <w:lang w:val="en-US" w:eastAsia="zh-CN" w:bidi="ar-SA"/>
        </w:rPr>
      </w:pPr>
    </w:p>
    <w:p>
      <w:pPr>
        <w:pStyle w:val="24"/>
        <w:ind w:left="0" w:leftChars="0" w:firstLine="0" w:firstLineChars="0"/>
        <w:rPr>
          <w:rFonts w:hint="eastAsia" w:ascii="宋体" w:eastAsia="黑体"/>
          <w:color w:val="auto"/>
          <w:highlight w:val="none"/>
          <w:lang w:val="en-US" w:eastAsia="zh-CN"/>
        </w:rPr>
      </w:pPr>
      <w:r>
        <w:rPr>
          <w:rFonts w:hint="eastAsia" w:ascii="黑体" w:eastAsia="黑体" w:cs="Times New Roman"/>
          <w:sz w:val="21"/>
          <w:szCs w:val="21"/>
          <w:lang w:val="en-US" w:eastAsia="zh-CN" w:bidi="ar-SA"/>
        </w:rPr>
        <w:t xml:space="preserve"> 5.1.1 </w:t>
      </w:r>
      <w:r>
        <w:rPr>
          <w:rFonts w:hint="eastAsia" w:ascii="宋体" w:eastAsia="黑体"/>
          <w:color w:val="auto"/>
          <w:highlight w:val="none"/>
          <w:lang w:val="en-US" w:eastAsia="zh-CN"/>
        </w:rPr>
        <w:t>新建计量标准</w:t>
      </w:r>
    </w:p>
    <w:p>
      <w:pPr>
        <w:pStyle w:val="24"/>
        <w:ind w:left="0" w:leftChars="0" w:firstLine="424" w:firstLineChars="200"/>
        <w:rPr>
          <w:rFonts w:hint="default"/>
          <w:color w:val="auto"/>
          <w:highlight w:val="none"/>
          <w:lang w:eastAsia="zh-Hans"/>
        </w:rPr>
      </w:pPr>
      <w:r>
        <w:rPr>
          <w:rFonts w:hint="eastAsia"/>
          <w:color w:val="auto"/>
          <w:highlight w:val="none"/>
          <w:lang w:val="en-US" w:eastAsia="zh-Hans"/>
        </w:rPr>
        <w:t>申请</w:t>
      </w:r>
      <w:r>
        <w:rPr>
          <w:color w:val="000000"/>
          <w:spacing w:val="0"/>
          <w:w w:val="100"/>
          <w:position w:val="0"/>
        </w:rPr>
        <w:t>新建计量标准考核</w:t>
      </w:r>
      <w:r>
        <w:rPr>
          <w:rFonts w:hint="eastAsia"/>
          <w:color w:val="000000"/>
          <w:spacing w:val="0"/>
          <w:w w:val="100"/>
          <w:position w:val="0"/>
          <w:lang w:eastAsia="zh-CN"/>
        </w:rPr>
        <w:t>，</w:t>
      </w:r>
      <w:r>
        <w:rPr>
          <w:color w:val="000000"/>
          <w:spacing w:val="0"/>
          <w:w w:val="100"/>
          <w:position w:val="0"/>
        </w:rPr>
        <w:t>建标单位</w:t>
      </w:r>
      <w:r>
        <w:rPr>
          <w:rFonts w:hint="eastAsia"/>
          <w:color w:val="auto"/>
          <w:highlight w:val="none"/>
          <w:lang w:val="en-US" w:eastAsia="zh-Hans"/>
        </w:rPr>
        <w:t>应当符合下列条件</w:t>
      </w:r>
      <w:r>
        <w:rPr>
          <w:rFonts w:hint="default"/>
          <w:color w:val="auto"/>
          <w:highlight w:val="none"/>
          <w:lang w:eastAsia="zh-Hans"/>
        </w:rPr>
        <w:t>：</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jc w:val="left"/>
        <w:textAlignment w:val="auto"/>
        <w:rPr>
          <w:rFonts w:hint="eastAsia" w:ascii="宋体" w:hAnsi="宋体" w:eastAsia="宋体"/>
          <w:lang w:val="en-US" w:eastAsia="zh-CN"/>
        </w:rPr>
      </w:pPr>
      <w:r>
        <w:rPr>
          <w:rFonts w:hint="default" w:ascii="宋体" w:hAnsi="宋体" w:eastAsia="宋体"/>
          <w:lang w:val="en" w:eastAsia="zh-CN"/>
        </w:rPr>
        <w:t>a</w:t>
      </w:r>
      <w:r>
        <w:rPr>
          <w:rFonts w:hint="eastAsia" w:ascii="宋体" w:hAnsi="宋体" w:eastAsia="宋体"/>
          <w:lang w:val="en-US" w:eastAsia="zh-CN"/>
        </w:rPr>
        <w:t>）科学合理、完整齐全地配置计量标准器及配套设备；</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jc w:val="left"/>
        <w:textAlignment w:val="auto"/>
        <w:rPr>
          <w:rFonts w:hint="eastAsia" w:ascii="宋体" w:hAnsi="宋体" w:eastAsia="宋体"/>
          <w:highlight w:val="none"/>
          <w:lang w:val="en-US" w:eastAsia="zh-CN"/>
        </w:rPr>
      </w:pPr>
      <w:r>
        <w:rPr>
          <w:rFonts w:hint="default" w:ascii="宋体" w:hAnsi="宋体" w:eastAsia="宋体"/>
          <w:highlight w:val="none"/>
          <w:lang w:val="en" w:eastAsia="zh-CN"/>
        </w:rPr>
        <w:t>b</w:t>
      </w:r>
      <w:r>
        <w:rPr>
          <w:rFonts w:hint="eastAsia" w:ascii="宋体" w:hAnsi="宋体" w:eastAsia="宋体"/>
          <w:highlight w:val="none"/>
          <w:lang w:val="en-US" w:eastAsia="zh-CN"/>
        </w:rPr>
        <w:t xml:space="preserve">）计量标准器及配套的计量设备取得有效的检定或校准证书； </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jc w:val="left"/>
        <w:textAlignment w:val="auto"/>
        <w:rPr>
          <w:rFonts w:hint="eastAsia" w:ascii="宋体" w:hAnsi="宋体" w:eastAsia="宋体"/>
          <w:highlight w:val="none"/>
          <w:lang w:val="en-US" w:eastAsia="zh-CN"/>
        </w:rPr>
      </w:pPr>
      <w:r>
        <w:rPr>
          <w:rFonts w:hint="default" w:ascii="宋体" w:hAnsi="宋体" w:eastAsia="宋体"/>
          <w:highlight w:val="none"/>
          <w:lang w:val="en" w:eastAsia="zh-CN"/>
        </w:rPr>
        <w:t>c</w:t>
      </w:r>
      <w:r>
        <w:rPr>
          <w:rFonts w:hint="eastAsia" w:ascii="宋体" w:hAnsi="宋体" w:eastAsia="宋体"/>
          <w:highlight w:val="none"/>
          <w:lang w:val="en-US" w:eastAsia="zh-CN"/>
        </w:rPr>
        <w:t xml:space="preserve">）计量标准经过试运行，考察计量标准的稳定性等计量特性，并确认其符合要求； </w:t>
      </w:r>
    </w:p>
    <w:p>
      <w:pPr>
        <w:pStyle w:val="144"/>
        <w:keepNext w:val="0"/>
        <w:keepLines w:val="0"/>
        <w:widowControl w:val="0"/>
        <w:shd w:val="clear" w:color="auto" w:fill="auto"/>
        <w:tabs>
          <w:tab w:val="left" w:pos="866"/>
        </w:tabs>
        <w:bidi w:val="0"/>
        <w:spacing w:before="0" w:after="0" w:line="359" w:lineRule="exact"/>
        <w:ind w:left="0" w:leftChars="0" w:right="0" w:firstLine="444" w:firstLineChars="200"/>
        <w:jc w:val="left"/>
        <w:rPr>
          <w:rFonts w:hint="eastAsia" w:ascii="宋体" w:hAnsi="宋体" w:eastAsia="宋体" w:cs="Times New Roman"/>
          <w:sz w:val="21"/>
          <w:szCs w:val="21"/>
          <w:highlight w:val="none"/>
          <w:shd w:val="clear"/>
          <w:lang w:val="en-US" w:eastAsia="zh-CN" w:bidi="ar-SA"/>
        </w:rPr>
      </w:pPr>
      <w:r>
        <w:rPr>
          <w:rFonts w:hint="default"/>
          <w:highlight w:val="none"/>
          <w:lang w:val="en" w:eastAsia="zh-CN"/>
        </w:rPr>
        <w:t>d</w:t>
      </w:r>
      <w:r>
        <w:rPr>
          <w:rFonts w:hint="eastAsia" w:ascii="宋体" w:hAnsi="宋体" w:eastAsia="宋体"/>
          <w:highlight w:val="none"/>
          <w:lang w:val="en-US" w:eastAsia="zh-CN"/>
        </w:rPr>
        <w:t>）</w:t>
      </w:r>
      <w:r>
        <w:rPr>
          <w:rFonts w:hint="eastAsia" w:ascii="宋体" w:hAnsi="宋体" w:eastAsia="宋体" w:cs="Times New Roman"/>
          <w:sz w:val="21"/>
          <w:szCs w:val="21"/>
          <w:highlight w:val="none"/>
          <w:shd w:val="clear"/>
          <w:lang w:val="en-US" w:eastAsia="zh-CN" w:bidi="ar-SA"/>
        </w:rPr>
        <w:t>环境条件及设施符合计量检定规程或计量校准规范规定的要求，并对环境条件 进行有效监控；</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jc w:val="left"/>
        <w:textAlignment w:val="auto"/>
        <w:rPr>
          <w:rFonts w:hint="eastAsia" w:ascii="宋体" w:hAnsi="宋体" w:eastAsia="宋体"/>
          <w:highlight w:val="none"/>
          <w:lang w:val="en-US" w:eastAsia="zh-CN"/>
        </w:rPr>
      </w:pPr>
      <w:r>
        <w:rPr>
          <w:rFonts w:hint="default" w:ascii="宋体" w:hAnsi="宋体" w:eastAsia="宋体"/>
          <w:highlight w:val="none"/>
          <w:lang w:val="en" w:eastAsia="zh-CN"/>
        </w:rPr>
        <w:t>e</w:t>
      </w:r>
      <w:r>
        <w:rPr>
          <w:rFonts w:hint="eastAsia" w:ascii="宋体" w:hAnsi="宋体" w:eastAsia="宋体"/>
          <w:highlight w:val="none"/>
          <w:lang w:val="en-US" w:eastAsia="zh-CN"/>
        </w:rPr>
        <w:t xml:space="preserve">）每个项目配备至少两名具有相应能力的检定或校准人员和一名计量标准负责人； </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jc w:val="left"/>
        <w:textAlignment w:val="auto"/>
        <w:rPr>
          <w:rFonts w:hint="eastAsia" w:ascii="宋体" w:hAnsi="宋体" w:eastAsia="宋体"/>
          <w:highlight w:val="none"/>
          <w:lang w:val="en-US" w:eastAsia="zh-CN"/>
        </w:rPr>
      </w:pPr>
      <w:r>
        <w:rPr>
          <w:rFonts w:hint="default" w:ascii="宋体" w:hAnsi="宋体" w:eastAsia="宋体"/>
          <w:highlight w:val="none"/>
          <w:lang w:val="en" w:eastAsia="zh-CN"/>
        </w:rPr>
        <w:t>f</w:t>
      </w:r>
      <w:r>
        <w:rPr>
          <w:rFonts w:hint="eastAsia" w:ascii="宋体" w:hAnsi="宋体" w:eastAsia="宋体"/>
          <w:highlight w:val="none"/>
          <w:lang w:val="en-US" w:eastAsia="zh-CN"/>
        </w:rPr>
        <w:t>）建立计量标准的文件集，文件集中的计量标准的稳定性考核、检定或校准结果的重复性试验、检定或校准结果的不确定度评定，以及检定或校准结果的验证等内容符合有关要求。</w:t>
      </w:r>
    </w:p>
    <w:p>
      <w:pPr>
        <w:pStyle w:val="48"/>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 xml:space="preserve">5.1.2 </w:t>
      </w:r>
      <w:r>
        <w:rPr>
          <w:rFonts w:hint="eastAsia" w:ascii="宋体" w:hAnsi="Times New Roman" w:eastAsia="黑体" w:cs="Times New Roman"/>
          <w:color w:val="auto"/>
          <w:sz w:val="21"/>
          <w:szCs w:val="20"/>
          <w:highlight w:val="none"/>
          <w:lang w:val="en-US" w:eastAsia="zh-CN" w:bidi="ar-SA"/>
        </w:rPr>
        <w:t>量标准复查</w:t>
      </w:r>
    </w:p>
    <w:p>
      <w:pPr>
        <w:pStyle w:val="48"/>
        <w:keepNext w:val="0"/>
        <w:keepLines w:val="0"/>
        <w:pageBreakBefore w:val="0"/>
        <w:widowControl/>
        <w:numPr>
          <w:ilvl w:val="0"/>
          <w:numId w:val="0"/>
        </w:numPr>
        <w:kinsoku/>
        <w:wordWrap/>
        <w:overflowPunct/>
        <w:topLinePunct w:val="0"/>
        <w:autoSpaceDE/>
        <w:autoSpaceDN/>
        <w:bidi w:val="0"/>
        <w:adjustRightInd/>
        <w:snapToGrid/>
        <w:ind w:firstLine="530" w:firstLineChars="250"/>
        <w:textAlignment w:val="auto"/>
        <w:rPr>
          <w:rFonts w:hint="default" w:ascii="宋体" w:hAnsi="宋体" w:eastAsia="宋体"/>
          <w:highlight w:val="none"/>
          <w:lang w:val="en" w:eastAsia="zh-CN"/>
        </w:rPr>
      </w:pPr>
      <w:r>
        <w:rPr>
          <w:rFonts w:hint="eastAsia" w:ascii="宋体" w:hAnsi="宋体" w:eastAsia="宋体"/>
          <w:highlight w:val="none"/>
          <w:lang w:val="en-US" w:eastAsia="zh-CN"/>
        </w:rPr>
        <w:t>申请计量标准复查考核，建标单位应当确认计量标准持续处于正常工作状态且</w:t>
      </w:r>
      <w:r>
        <w:rPr>
          <w:rFonts w:hint="eastAsia" w:ascii="宋体" w:hAnsi="宋体" w:eastAsia="宋体"/>
          <w:highlight w:val="none"/>
          <w:lang w:val="en-US" w:eastAsia="zh-Hans"/>
        </w:rPr>
        <w:t>符合下列条件</w:t>
      </w:r>
      <w:r>
        <w:rPr>
          <w:rFonts w:hint="default" w:ascii="宋体" w:hAnsi="宋体" w:eastAsia="宋体"/>
          <w:highlight w:val="none"/>
          <w:lang w:val="en" w:eastAsia="zh-Hans"/>
        </w:rPr>
        <w:t>:</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highlight w:val="none"/>
          <w:lang w:val="en-US" w:eastAsia="zh-CN"/>
        </w:rPr>
      </w:pPr>
      <w:r>
        <w:rPr>
          <w:rFonts w:hint="default" w:ascii="宋体" w:hAnsi="宋体" w:eastAsia="宋体"/>
          <w:lang w:val="en" w:eastAsia="zh-CN"/>
        </w:rPr>
        <w:t>a</w:t>
      </w:r>
      <w:r>
        <w:rPr>
          <w:rFonts w:hint="eastAsia" w:ascii="宋体" w:hAnsi="宋体" w:eastAsia="宋体"/>
          <w:lang w:val="en-US" w:eastAsia="zh-CN"/>
        </w:rPr>
        <w:t>）</w:t>
      </w:r>
      <w:r>
        <w:rPr>
          <w:rFonts w:hint="eastAsia" w:ascii="宋体" w:hAnsi="宋体" w:eastAsia="宋体"/>
          <w:highlight w:val="none"/>
          <w:lang w:val="en-US" w:eastAsia="zh-CN"/>
        </w:rPr>
        <w:t>保证计量标准器及配套的计量设备的连续、有效溯源；</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highlight w:val="none"/>
          <w:lang w:val="en-US" w:eastAsia="zh-CN"/>
        </w:rPr>
      </w:pPr>
      <w:r>
        <w:rPr>
          <w:rFonts w:hint="default" w:ascii="宋体" w:hAnsi="宋体" w:eastAsia="宋体"/>
          <w:highlight w:val="none"/>
          <w:lang w:val="en" w:eastAsia="zh-CN"/>
        </w:rPr>
        <w:t>b</w:t>
      </w:r>
      <w:r>
        <w:rPr>
          <w:rFonts w:hint="eastAsia" w:ascii="宋体" w:hAnsi="宋体" w:eastAsia="宋体"/>
          <w:highlight w:val="none"/>
          <w:lang w:val="en-US" w:eastAsia="zh-CN"/>
        </w:rPr>
        <w:t>）按规定进行检定或校准结果的重复性试验；</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highlight w:val="none"/>
          <w:lang w:val="en-US" w:eastAsia="zh-CN"/>
        </w:rPr>
      </w:pPr>
      <w:r>
        <w:rPr>
          <w:rFonts w:hint="default" w:ascii="宋体" w:hAnsi="宋体" w:eastAsia="宋体"/>
          <w:highlight w:val="none"/>
          <w:lang w:val="en" w:eastAsia="zh-CN"/>
        </w:rPr>
        <w:t>c</w:t>
      </w:r>
      <w:r>
        <w:rPr>
          <w:rFonts w:hint="eastAsia" w:ascii="宋体" w:hAnsi="宋体" w:eastAsia="宋体"/>
          <w:highlight w:val="none"/>
          <w:lang w:val="en-US" w:eastAsia="zh-CN"/>
        </w:rPr>
        <w:t>）按规定进行计量标准的稳定性考核；</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color w:val="000000"/>
          <w:spacing w:val="0"/>
          <w:w w:val="100"/>
          <w:position w:val="0"/>
          <w:lang w:eastAsia="zh-CN"/>
        </w:rPr>
      </w:pPr>
      <w:r>
        <w:rPr>
          <w:rFonts w:hint="default" w:ascii="宋体" w:hAnsi="宋体" w:eastAsia="宋体"/>
          <w:highlight w:val="none"/>
          <w:lang w:val="en" w:eastAsia="zh-CN"/>
        </w:rPr>
        <w:t>d</w:t>
      </w:r>
      <w:r>
        <w:rPr>
          <w:rFonts w:hint="eastAsia" w:ascii="宋体" w:hAnsi="宋体" w:eastAsia="宋体"/>
          <w:highlight w:val="none"/>
          <w:lang w:val="en-US" w:eastAsia="zh-CN"/>
        </w:rPr>
        <w:t>）及时更新计量标准文件集中的有关文件。</w:t>
      </w:r>
    </w:p>
    <w:p>
      <w:pPr>
        <w:pStyle w:val="48"/>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宋体" w:hAnsi="Times New Roman" w:eastAsia="黑体" w:cs="Times New Roman"/>
          <w:color w:val="auto"/>
          <w:sz w:val="21"/>
          <w:szCs w:val="20"/>
          <w:highlight w:val="none"/>
          <w:lang w:val="en-US" w:eastAsia="zh-CN" w:bidi="ar-SA"/>
        </w:rPr>
      </w:pPr>
      <w:r>
        <w:rPr>
          <w:rFonts w:hint="eastAsia" w:ascii="黑体" w:hAnsi="Times New Roman" w:eastAsia="黑体" w:cs="Times New Roman"/>
          <w:sz w:val="21"/>
          <w:szCs w:val="21"/>
          <w:lang w:val="en-US" w:eastAsia="zh-CN" w:bidi="ar-SA"/>
        </w:rPr>
        <w:t xml:space="preserve"> 5.2 </w:t>
      </w:r>
      <w:r>
        <w:rPr>
          <w:rFonts w:hint="eastAsia" w:ascii="宋体" w:hAnsi="Times New Roman" w:eastAsia="黑体" w:cs="Times New Roman"/>
          <w:color w:val="auto"/>
          <w:sz w:val="21"/>
          <w:szCs w:val="20"/>
          <w:highlight w:val="none"/>
          <w:lang w:val="en-US" w:eastAsia="zh-CN" w:bidi="ar-SA"/>
        </w:rPr>
        <w:t xml:space="preserve"> 计量授权</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default" w:ascii="宋体" w:hAnsi="宋体" w:eastAsia="宋体"/>
          <w:lang w:val="en-US" w:eastAsia="zh-Hans"/>
        </w:rPr>
      </w:pPr>
      <w:r>
        <w:rPr>
          <w:rFonts w:hint="eastAsia" w:ascii="宋体" w:hAnsi="宋体" w:eastAsia="宋体"/>
          <w:lang w:val="en-US" w:eastAsia="zh-Hans"/>
        </w:rPr>
        <w:t>申请</w:t>
      </w:r>
      <w:r>
        <w:rPr>
          <w:rFonts w:hint="eastAsia" w:ascii="宋体" w:hAnsi="宋体" w:eastAsia="宋体"/>
          <w:lang w:val="en-US" w:eastAsia="zh-CN"/>
        </w:rPr>
        <w:t>计量授权</w:t>
      </w:r>
      <w:r>
        <w:rPr>
          <w:rFonts w:hint="default" w:ascii="宋体" w:hAnsi="宋体" w:eastAsia="宋体"/>
          <w:lang w:val="en-US" w:eastAsia="zh-Hans"/>
        </w:rPr>
        <w:t>，</w:t>
      </w:r>
      <w:r>
        <w:rPr>
          <w:rFonts w:hint="eastAsia" w:ascii="宋体" w:hAnsi="宋体" w:eastAsia="宋体"/>
          <w:lang w:val="en-US" w:eastAsia="zh-Hans"/>
        </w:rPr>
        <w:t>应当符合下列条件</w:t>
      </w:r>
      <w:r>
        <w:rPr>
          <w:rFonts w:hint="default" w:ascii="宋体" w:hAnsi="宋体" w:eastAsia="宋体"/>
          <w:lang w:val="en-US" w:eastAsia="zh-Hans"/>
        </w:rPr>
        <w:t>：</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a</w:t>
      </w:r>
      <w:r>
        <w:rPr>
          <w:rFonts w:hint="eastAsia" w:ascii="宋体" w:hAnsi="宋体" w:eastAsia="宋体"/>
          <w:lang w:val="en-US" w:eastAsia="zh-CN"/>
        </w:rPr>
        <w:t>）具有法人资格；或者有独立建制，其负责人应当有法人代表的委托书，能独立公正地开展工作；</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b</w:t>
      </w:r>
      <w:r>
        <w:rPr>
          <w:rFonts w:hint="eastAsia" w:ascii="宋体" w:hAnsi="宋体" w:eastAsia="宋体"/>
          <w:lang w:val="en-US" w:eastAsia="zh-CN"/>
        </w:rPr>
        <w:t>）在申请开展的项目上有相应的技术水平和计量管理能力；</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c</w:t>
      </w:r>
      <w:r>
        <w:rPr>
          <w:rFonts w:hint="eastAsia" w:ascii="宋体" w:hAnsi="宋体" w:eastAsia="宋体"/>
          <w:lang w:val="en-US" w:eastAsia="zh-CN"/>
        </w:rPr>
        <w:t>）有与其申请开展的项目相适应的计量基、标准装置和配套设备；</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d</w:t>
      </w:r>
      <w:r>
        <w:rPr>
          <w:rFonts w:hint="eastAsia" w:ascii="宋体" w:hAnsi="宋体" w:eastAsia="宋体"/>
          <w:lang w:val="en-US" w:eastAsia="zh-CN"/>
        </w:rPr>
        <w:t>）有与其申请开展的项目相适应的计量检定人员和计量管理人员；</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e</w:t>
      </w:r>
      <w:r>
        <w:rPr>
          <w:rFonts w:hint="eastAsia" w:ascii="宋体" w:hAnsi="宋体" w:eastAsia="宋体"/>
          <w:lang w:val="en-US" w:eastAsia="zh-CN"/>
        </w:rPr>
        <w:t>）有能保证申请开展的项目正常进行的工作环境和设施；</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f</w:t>
      </w:r>
      <w:r>
        <w:rPr>
          <w:rFonts w:hint="eastAsia" w:ascii="宋体" w:hAnsi="宋体" w:eastAsia="宋体"/>
          <w:lang w:val="en-US" w:eastAsia="zh-CN"/>
        </w:rPr>
        <w:t>）有相应的质量保证体系。</w:t>
      </w:r>
    </w:p>
    <w:p>
      <w:pPr>
        <w:pStyle w:val="48"/>
        <w:keepNext w:val="0"/>
        <w:keepLines w:val="0"/>
        <w:pageBreakBefore w:val="0"/>
        <w:widowControl/>
        <w:numPr>
          <w:ilvl w:val="0"/>
          <w:numId w:val="0"/>
        </w:numPr>
        <w:kinsoku/>
        <w:wordWrap/>
        <w:overflowPunct/>
        <w:topLinePunct w:val="0"/>
        <w:autoSpaceDE/>
        <w:autoSpaceDN/>
        <w:bidi w:val="0"/>
        <w:adjustRightInd/>
        <w:snapToGrid/>
        <w:textAlignment w:val="auto"/>
        <w:rPr>
          <w:rFonts w:hint="default" w:ascii="宋体" w:hAnsi="Times New Roman" w:eastAsia="黑体" w:cs="Times New Roman"/>
          <w:color w:val="auto"/>
          <w:sz w:val="21"/>
          <w:szCs w:val="20"/>
          <w:highlight w:val="none"/>
          <w:lang w:val="en-US" w:eastAsia="zh-CN" w:bidi="ar-SA"/>
        </w:rPr>
      </w:pPr>
      <w:r>
        <w:rPr>
          <w:rFonts w:hint="eastAsia" w:ascii="黑体" w:eastAsia="黑体" w:cs="Times New Roman"/>
          <w:sz w:val="21"/>
          <w:szCs w:val="21"/>
          <w:lang w:val="en-US" w:eastAsia="zh-CN" w:bidi="ar-SA"/>
        </w:rPr>
        <w:t xml:space="preserve"> </w:t>
      </w:r>
      <w:r>
        <w:rPr>
          <w:rFonts w:hint="eastAsia" w:ascii="黑体" w:hAnsi="Times New Roman" w:eastAsia="黑体" w:cs="Times New Roman"/>
          <w:sz w:val="21"/>
          <w:szCs w:val="21"/>
          <w:lang w:val="en-US" w:eastAsia="zh-CN" w:bidi="ar-SA"/>
        </w:rPr>
        <w:t>5.</w:t>
      </w:r>
      <w:r>
        <w:rPr>
          <w:rFonts w:hint="eastAsia" w:ascii="黑体" w:eastAsia="黑体" w:cs="Times New Roman"/>
          <w:sz w:val="21"/>
          <w:szCs w:val="21"/>
          <w:lang w:val="en-US" w:eastAsia="zh-CN" w:bidi="ar-SA"/>
        </w:rPr>
        <w:t xml:space="preserve">3  </w:t>
      </w:r>
      <w:r>
        <w:rPr>
          <w:rFonts w:hint="eastAsia" w:ascii="宋体" w:hAnsi="Times New Roman" w:eastAsia="黑体" w:cs="Times New Roman"/>
          <w:color w:val="auto"/>
          <w:sz w:val="21"/>
          <w:szCs w:val="20"/>
          <w:highlight w:val="none"/>
          <w:lang w:val="en-US" w:eastAsia="zh-CN" w:bidi="ar-SA"/>
        </w:rPr>
        <w:t>计量器具型式批准</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default" w:ascii="宋体" w:hAnsi="宋体" w:eastAsia="宋体"/>
          <w:lang w:val="en-US" w:eastAsia="zh-Hans"/>
        </w:rPr>
      </w:pPr>
      <w:r>
        <w:rPr>
          <w:rFonts w:hint="eastAsia" w:ascii="宋体" w:hAnsi="宋体" w:eastAsia="宋体"/>
          <w:lang w:val="en-US" w:eastAsia="zh-Hans"/>
        </w:rPr>
        <w:t>申请</w:t>
      </w:r>
      <w:r>
        <w:rPr>
          <w:rFonts w:hint="eastAsia" w:ascii="宋体" w:hAnsi="宋体" w:eastAsia="宋体"/>
          <w:lang w:val="en-US" w:eastAsia="zh-CN"/>
        </w:rPr>
        <w:t>计量器具型式批准</w:t>
      </w:r>
      <w:r>
        <w:rPr>
          <w:rFonts w:hint="default" w:ascii="宋体" w:hAnsi="宋体" w:eastAsia="宋体"/>
          <w:lang w:val="en-US" w:eastAsia="zh-Hans"/>
        </w:rPr>
        <w:t>，</w:t>
      </w:r>
      <w:r>
        <w:rPr>
          <w:rFonts w:hint="eastAsia" w:ascii="宋体" w:hAnsi="宋体" w:eastAsia="宋体"/>
          <w:lang w:val="en-US" w:eastAsia="zh-Hans"/>
        </w:rPr>
        <w:t>应当符合下列条件</w:t>
      </w:r>
      <w:r>
        <w:rPr>
          <w:rFonts w:hint="default" w:ascii="宋体" w:hAnsi="宋体" w:eastAsia="宋体"/>
          <w:lang w:val="en-US" w:eastAsia="zh-Hans"/>
        </w:rPr>
        <w:t>：</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a</w:t>
      </w:r>
      <w:r>
        <w:rPr>
          <w:rFonts w:hint="eastAsia" w:ascii="宋体" w:hAnsi="宋体" w:eastAsia="宋体"/>
          <w:lang w:val="en-US" w:eastAsia="zh-CN"/>
        </w:rPr>
        <w:t xml:space="preserve">）具有合法经营的证明文件； </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eastAsia" w:ascii="宋体" w:hAnsi="宋体" w:eastAsia="宋体"/>
          <w:lang w:val="en-US" w:eastAsia="zh-CN"/>
        </w:rPr>
      </w:pPr>
      <w:r>
        <w:rPr>
          <w:rFonts w:hint="default" w:ascii="宋体" w:hAnsi="宋体" w:eastAsia="宋体"/>
          <w:lang w:val="en" w:eastAsia="zh-CN"/>
        </w:rPr>
        <w:t>b</w:t>
      </w:r>
      <w:r>
        <w:rPr>
          <w:rFonts w:hint="eastAsia" w:ascii="宋体" w:hAnsi="宋体" w:eastAsia="宋体"/>
          <w:lang w:val="en-US" w:eastAsia="zh-CN"/>
        </w:rPr>
        <w:t xml:space="preserve">）具有与所制造计量器具相应的技术文件，包括总装图、主要零部件图、电路图、产品标准（含检验方法）等； </w:t>
      </w:r>
    </w:p>
    <w:p>
      <w:pPr>
        <w:pStyle w:val="48"/>
        <w:keepNext w:val="0"/>
        <w:keepLines w:val="0"/>
        <w:pageBreakBefore w:val="0"/>
        <w:widowControl/>
        <w:numPr>
          <w:ilvl w:val="0"/>
          <w:numId w:val="0"/>
        </w:numPr>
        <w:kinsoku/>
        <w:wordWrap/>
        <w:overflowPunct/>
        <w:topLinePunct w:val="0"/>
        <w:autoSpaceDE/>
        <w:autoSpaceDN/>
        <w:bidi w:val="0"/>
        <w:adjustRightInd/>
        <w:snapToGrid/>
        <w:ind w:firstLine="424" w:firstLineChars="200"/>
        <w:textAlignment w:val="auto"/>
        <w:rPr>
          <w:rFonts w:hint="default"/>
          <w:color w:val="auto"/>
          <w:highlight w:val="none"/>
          <w:lang w:eastAsia="zh-Hans"/>
        </w:rPr>
      </w:pPr>
      <w:r>
        <w:rPr>
          <w:rFonts w:hint="default" w:ascii="宋体" w:hAnsi="宋体" w:eastAsia="宋体"/>
          <w:lang w:val="en" w:eastAsia="zh-CN"/>
        </w:rPr>
        <w:t>c</w:t>
      </w:r>
      <w:r>
        <w:rPr>
          <w:rFonts w:hint="eastAsia" w:ascii="宋体" w:hAnsi="宋体" w:eastAsia="宋体"/>
          <w:lang w:val="en-US" w:eastAsia="zh-CN"/>
        </w:rPr>
        <w:t>）所提供的样机符合型式评价大纲或有关国家计量检定规程中规定的型式评价要求。</w:t>
      </w:r>
    </w:p>
    <w:p>
      <w:pPr>
        <w:pStyle w:val="88"/>
      </w:pPr>
      <w:r>
        <w:rPr>
          <w:rFonts w:hint="eastAsia"/>
        </w:rPr>
        <w:t>申请材料</w:t>
      </w:r>
      <w:r>
        <w:rPr>
          <w:rFonts w:hint="eastAsia"/>
          <w:lang w:eastAsia="zh-CN"/>
        </w:rPr>
        <w:t>提交</w:t>
      </w:r>
    </w:p>
    <w:p>
      <w:pPr>
        <w:pStyle w:val="48"/>
      </w:pPr>
      <w:r>
        <w:rPr>
          <w:rFonts w:hint="eastAsia"/>
          <w:lang w:eastAsia="zh-CN"/>
        </w:rPr>
        <w:t>计量标准考核</w:t>
      </w:r>
    </w:p>
    <w:p>
      <w:pPr>
        <w:pStyle w:val="144"/>
        <w:keepNext w:val="0"/>
        <w:keepLines w:val="0"/>
        <w:widowControl w:val="0"/>
        <w:numPr>
          <w:ilvl w:val="0"/>
          <w:numId w:val="0"/>
        </w:numPr>
        <w:shd w:val="clear" w:color="auto" w:fill="auto"/>
        <w:tabs>
          <w:tab w:val="left" w:pos="351"/>
        </w:tabs>
        <w:bidi w:val="0"/>
        <w:spacing w:before="0" w:after="100" w:line="374" w:lineRule="exact"/>
        <w:ind w:leftChars="0" w:right="0" w:rightChars="0"/>
        <w:jc w:val="both"/>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 xml:space="preserve">6.1.1 </w:t>
      </w:r>
      <w:r>
        <w:rPr>
          <w:rFonts w:hint="eastAsia" w:ascii="黑体" w:hAnsi="Times New Roman" w:eastAsia="黑体" w:cs="Times New Roman"/>
          <w:sz w:val="21"/>
          <w:szCs w:val="21"/>
          <w:u w:val="none"/>
          <w:shd w:val="clear"/>
          <w:lang w:val="en-US" w:eastAsia="zh-CN" w:bidi="ar-SA"/>
        </w:rPr>
        <w:t>新建计量标准</w:t>
      </w:r>
    </w:p>
    <w:p>
      <w:pPr>
        <w:pStyle w:val="144"/>
        <w:keepNext w:val="0"/>
        <w:keepLines w:val="0"/>
        <w:widowControl w:val="0"/>
        <w:numPr>
          <w:ilvl w:val="0"/>
          <w:numId w:val="0"/>
        </w:numPr>
        <w:shd w:val="clear" w:color="auto" w:fill="auto"/>
        <w:tabs>
          <w:tab w:val="left" w:pos="351"/>
        </w:tabs>
        <w:bidi w:val="0"/>
        <w:spacing w:before="0" w:after="100" w:line="374" w:lineRule="exact"/>
        <w:ind w:leftChars="0" w:right="0" w:rightChars="0"/>
        <w:jc w:val="both"/>
        <w:rPr>
          <w:rFonts w:hint="eastAsia" w:ascii="黑体" w:eastAsia="黑体" w:cs="Times New Roman"/>
          <w:sz w:val="21"/>
          <w:szCs w:val="21"/>
          <w:lang w:val="en-US" w:eastAsia="zh-CN" w:bidi="ar-SA"/>
        </w:rPr>
      </w:pPr>
      <w:r>
        <w:rPr>
          <w:rFonts w:hint="eastAsia" w:hAnsi="Times New Roman" w:cs="Times New Roman"/>
          <w:color w:val="000000"/>
          <w:spacing w:val="0"/>
          <w:w w:val="100"/>
          <w:position w:val="0"/>
          <w:sz w:val="21"/>
          <w:szCs w:val="20"/>
          <w:shd w:val="clear"/>
          <w:lang w:val="en-US" w:eastAsia="zh-CN" w:bidi="ar-SA"/>
        </w:rPr>
        <w:t xml:space="preserve">    </w:t>
      </w:r>
      <w:r>
        <w:rPr>
          <w:rFonts w:ascii="宋体" w:hAnsi="Times New Roman" w:eastAsia="宋体" w:cs="Times New Roman"/>
          <w:color w:val="000000"/>
          <w:spacing w:val="0"/>
          <w:w w:val="100"/>
          <w:position w:val="0"/>
          <w:sz w:val="21"/>
          <w:szCs w:val="20"/>
          <w:shd w:val="clear"/>
          <w:lang w:val="en-US" w:eastAsia="zh-CN" w:bidi="ar-SA"/>
        </w:rPr>
        <w:t>申请新建计量标准考核，建标单位应当向主持考核的人民政府计量行政部门递交以下申请资料：</w:t>
      </w:r>
    </w:p>
    <w:p>
      <w:pPr>
        <w:pStyle w:val="47"/>
        <w:keepNext w:val="0"/>
        <w:keepLines w:val="0"/>
        <w:pageBreakBefore w:val="0"/>
        <w:widowControl/>
        <w:numPr>
          <w:ilvl w:val="0"/>
          <w:numId w:val="0"/>
        </w:numPr>
        <w:kinsoku/>
        <w:wordWrap/>
        <w:overflowPunct/>
        <w:topLinePunct w:val="0"/>
        <w:autoSpaceDE/>
        <w:autoSpaceDN/>
        <w:bidi w:val="0"/>
        <w:adjustRightInd/>
        <w:snapToGrid/>
        <w:spacing w:before="156" w:after="156"/>
        <w:ind w:firstLine="424" w:firstLineChars="200"/>
        <w:textAlignment w:val="auto"/>
        <w:rPr>
          <w:rFonts w:ascii="宋体" w:hAnsi="宋体" w:eastAsia="宋体"/>
        </w:rPr>
      </w:pPr>
      <w:r>
        <w:rPr>
          <w:rFonts w:hint="default" w:ascii="宋体" w:hAnsi="宋体" w:eastAsia="宋体"/>
          <w:highlight w:val="none"/>
          <w:lang w:val="en" w:eastAsia="zh-CN"/>
        </w:rPr>
        <w:t>a</w:t>
      </w:r>
      <w:r>
        <w:rPr>
          <w:rFonts w:hint="eastAsia" w:ascii="宋体" w:hAnsi="宋体" w:eastAsia="宋体"/>
          <w:highlight w:val="none"/>
          <w:lang w:val="en-US" w:eastAsia="zh-CN"/>
        </w:rPr>
        <w:t>）</w:t>
      </w:r>
      <w:r>
        <w:rPr>
          <w:rFonts w:hint="eastAsia" w:ascii="宋体" w:hAnsi="宋体" w:eastAsia="宋体"/>
        </w:rPr>
        <w:t>计量标准考核（复查）申请书和计量标准技术报告</w:t>
      </w:r>
      <w:r>
        <w:rPr>
          <w:rFonts w:hint="eastAsia" w:ascii="宋体" w:hAnsi="宋体" w:eastAsia="宋体"/>
          <w:lang w:eastAsia="zh-CN"/>
        </w:rPr>
        <w:t>；</w:t>
      </w:r>
    </w:p>
    <w:p>
      <w:pPr>
        <w:pStyle w:val="47"/>
        <w:keepNext w:val="0"/>
        <w:keepLines w:val="0"/>
        <w:pageBreakBefore w:val="0"/>
        <w:widowControl/>
        <w:numPr>
          <w:ilvl w:val="0"/>
          <w:numId w:val="0"/>
        </w:numPr>
        <w:kinsoku/>
        <w:wordWrap/>
        <w:overflowPunct/>
        <w:topLinePunct w:val="0"/>
        <w:autoSpaceDE/>
        <w:autoSpaceDN/>
        <w:bidi w:val="0"/>
        <w:adjustRightInd/>
        <w:snapToGrid/>
        <w:spacing w:before="156" w:after="156"/>
        <w:ind w:firstLine="424" w:firstLineChars="200"/>
        <w:textAlignment w:val="auto"/>
        <w:rPr>
          <w:rFonts w:hint="eastAsia" w:ascii="宋体" w:hAnsi="宋体" w:eastAsia="宋体"/>
          <w:lang w:val="en-US" w:eastAsia="zh-CN"/>
        </w:rPr>
      </w:pPr>
      <w:r>
        <w:rPr>
          <w:rFonts w:hint="default" w:ascii="宋体" w:hAnsi="宋体" w:eastAsia="宋体"/>
          <w:lang w:val="en" w:eastAsia="zh-CN"/>
        </w:rPr>
        <w:t>b</w:t>
      </w:r>
      <w:r>
        <w:rPr>
          <w:rFonts w:hint="eastAsia" w:ascii="宋体" w:hAnsi="宋体" w:eastAsia="宋体"/>
          <w:lang w:val="en-US" w:eastAsia="zh-CN"/>
        </w:rPr>
        <w:t>）计量标准器及配套的主要计量设备的有效检定或校准证书，以及可以证明计量标准具有相应测量能力的其他技术资料复印件各1份。</w:t>
      </w:r>
    </w:p>
    <w:p>
      <w:pPr>
        <w:pStyle w:val="24"/>
        <w:rPr>
          <w:rFonts w:hint="eastAsia" w:ascii="宋体" w:hAnsi="宋体" w:eastAsia="宋体" w:cs="Times New Roman"/>
          <w:sz w:val="21"/>
          <w:szCs w:val="21"/>
          <w:lang w:val="en-US" w:eastAsia="zh-CN" w:bidi="ar-SA"/>
        </w:rPr>
      </w:pPr>
      <w:r>
        <w:rPr>
          <w:rFonts w:hint="eastAsia"/>
          <w:sz w:val="18"/>
          <w:szCs w:val="18"/>
          <w:lang w:val="en-US" w:eastAsia="zh-CN"/>
        </w:rPr>
        <w:t>注：可以证明计量标准具有相应测量能力的其他技术资料包括：开展检定或校准工作的原始记录及相应的模拟检定或校准证书复印件2套，计量标准负责人、检定或校准人员能力证件复印件1套，以</w:t>
      </w:r>
      <w:r>
        <w:rPr>
          <w:rFonts w:hint="eastAsia" w:ascii="宋体" w:hAnsi="宋体" w:eastAsia="宋体" w:cs="Times New Roman"/>
          <w:sz w:val="18"/>
          <w:szCs w:val="18"/>
          <w:lang w:val="en-US" w:eastAsia="zh-CN" w:bidi="ar-SA"/>
        </w:rPr>
        <w:t>及计量比对报告（如果适用）复印件1套等。</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宋体" w:hAnsi="Times New Roman" w:eastAsia="宋体" w:cs="Times New Roman"/>
          <w:sz w:val="21"/>
          <w:szCs w:val="20"/>
          <w:shd w:val="clear"/>
          <w:lang w:val="en-US" w:eastAsia="zh-CN" w:bidi="ar-SA"/>
        </w:rPr>
      </w:pPr>
      <w:r>
        <w:rPr>
          <w:rFonts w:hint="eastAsia" w:ascii="黑体" w:eastAsia="黑体" w:cs="Times New Roman"/>
          <w:sz w:val="21"/>
          <w:szCs w:val="21"/>
          <w:lang w:val="en-US" w:eastAsia="zh-CN" w:bidi="ar-SA"/>
        </w:rPr>
        <w:t xml:space="preserve">6.1.2  </w:t>
      </w:r>
      <w:r>
        <w:rPr>
          <w:rFonts w:hint="eastAsia" w:ascii="黑体" w:hAnsi="Times New Roman" w:eastAsia="黑体" w:cs="Times New Roman"/>
          <w:sz w:val="21"/>
          <w:szCs w:val="21"/>
          <w:u w:val="none"/>
          <w:shd w:val="clear"/>
          <w:lang w:val="en-US" w:eastAsia="zh-CN" w:bidi="ar-SA"/>
        </w:rPr>
        <w:t>计量标准复查</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宋体" w:hAnsi="Times New Roman" w:eastAsia="宋体" w:cs="Times New Roman"/>
          <w:sz w:val="21"/>
          <w:szCs w:val="20"/>
          <w:shd w:val="clear"/>
          <w:lang w:val="en-US" w:eastAsia="zh-CN" w:bidi="ar-SA"/>
        </w:rPr>
      </w:pPr>
      <w:r>
        <w:rPr>
          <w:rFonts w:hint="eastAsia" w:ascii="黑体" w:eastAsia="黑体" w:cs="Times New Roman"/>
          <w:sz w:val="21"/>
          <w:szCs w:val="21"/>
          <w:lang w:val="en-US" w:eastAsia="zh-CN" w:bidi="ar-SA"/>
        </w:rPr>
        <w:t xml:space="preserve">    </w:t>
      </w:r>
      <w:r>
        <w:rPr>
          <w:rFonts w:hint="eastAsia" w:ascii="宋体" w:hAnsi="Times New Roman" w:eastAsia="宋体" w:cs="Times New Roman"/>
          <w:sz w:val="21"/>
          <w:szCs w:val="20"/>
          <w:shd w:val="clear"/>
          <w:lang w:val="en-US" w:eastAsia="zh-CN" w:bidi="ar-SA"/>
        </w:rPr>
        <w:t>申请计量标准复查考核，建标单位应当在计量标准考核证书有效期届满前6 个月向主持考核的人民政府计量行政部门提出申请，并递交以下申请资料：</w:t>
      </w:r>
    </w:p>
    <w:p>
      <w:pPr>
        <w:pStyle w:val="47"/>
        <w:keepNext w:val="0"/>
        <w:keepLines w:val="0"/>
        <w:pageBreakBefore w:val="0"/>
        <w:widowControl/>
        <w:numPr>
          <w:ilvl w:val="0"/>
          <w:numId w:val="0"/>
        </w:numPr>
        <w:kinsoku/>
        <w:wordWrap/>
        <w:overflowPunct/>
        <w:topLinePunct w:val="0"/>
        <w:autoSpaceDE/>
        <w:autoSpaceDN/>
        <w:bidi w:val="0"/>
        <w:adjustRightInd/>
        <w:snapToGrid/>
        <w:spacing w:before="156" w:after="156"/>
        <w:ind w:firstLine="424" w:firstLineChars="200"/>
        <w:textAlignment w:val="auto"/>
        <w:rPr>
          <w:rFonts w:hint="eastAsia" w:ascii="宋体" w:hAnsi="宋体" w:eastAsia="宋体"/>
        </w:rPr>
      </w:pPr>
      <w:r>
        <w:rPr>
          <w:rFonts w:hint="default" w:ascii="宋体" w:hAnsi="宋体" w:eastAsia="宋体"/>
          <w:lang w:val="en" w:eastAsia="zh-CN"/>
        </w:rPr>
        <w:t>a</w:t>
      </w:r>
      <w:r>
        <w:rPr>
          <w:rFonts w:hint="eastAsia" w:ascii="宋体" w:hAnsi="宋体" w:eastAsia="宋体"/>
          <w:lang w:val="en-US" w:eastAsia="zh-CN"/>
        </w:rPr>
        <w:t>）</w:t>
      </w:r>
      <w:r>
        <w:rPr>
          <w:rFonts w:hint="eastAsia" w:ascii="宋体" w:hAnsi="宋体" w:eastAsia="宋体"/>
        </w:rPr>
        <w:t>计量标准考核（复查）申请书和计量标准技术报告；</w:t>
      </w:r>
    </w:p>
    <w:p>
      <w:pPr>
        <w:pStyle w:val="47"/>
        <w:keepNext w:val="0"/>
        <w:keepLines w:val="0"/>
        <w:pageBreakBefore w:val="0"/>
        <w:widowControl/>
        <w:numPr>
          <w:ilvl w:val="0"/>
          <w:numId w:val="0"/>
        </w:numPr>
        <w:kinsoku/>
        <w:wordWrap/>
        <w:overflowPunct/>
        <w:topLinePunct w:val="0"/>
        <w:autoSpaceDE/>
        <w:autoSpaceDN/>
        <w:bidi w:val="0"/>
        <w:adjustRightInd/>
        <w:snapToGrid/>
        <w:spacing w:before="156" w:after="156"/>
        <w:ind w:firstLine="424" w:firstLineChars="200"/>
        <w:textAlignment w:val="auto"/>
        <w:rPr>
          <w:rFonts w:hint="eastAsia" w:ascii="宋体" w:hAnsi="宋体" w:eastAsia="宋体"/>
          <w:lang w:val="en-US" w:eastAsia="zh-CN"/>
        </w:rPr>
      </w:pPr>
      <w:r>
        <w:rPr>
          <w:rFonts w:hint="default" w:ascii="宋体" w:hAnsi="宋体" w:eastAsia="宋体"/>
          <w:lang w:val="en" w:eastAsia="zh-CN"/>
        </w:rPr>
        <w:t>b</w:t>
      </w:r>
      <w:r>
        <w:rPr>
          <w:rFonts w:hint="eastAsia" w:ascii="宋体" w:hAnsi="宋体" w:eastAsia="宋体"/>
          <w:lang w:val="en-US" w:eastAsia="zh-CN"/>
        </w:rPr>
        <w:t>）</w:t>
      </w:r>
      <w:r>
        <w:rPr>
          <w:rFonts w:hint="eastAsia" w:ascii="宋体" w:hAnsi="宋体" w:eastAsia="宋体"/>
          <w:lang w:eastAsia="zh-CN"/>
        </w:rPr>
        <w:t>计量标准考核证书有效期内的计量标准器及配套的主要计量设备的有效检定或校准证书，以</w:t>
      </w:r>
      <w:r>
        <w:rPr>
          <w:rFonts w:hint="eastAsia" w:ascii="宋体" w:hAnsi="宋体" w:eastAsia="宋体"/>
          <w:lang w:val="en-US" w:eastAsia="zh-CN"/>
        </w:rPr>
        <w:t>及可以证明计量标准具有相应测量能力的其他技术资料复印件各一份。</w:t>
      </w:r>
    </w:p>
    <w:p>
      <w:pPr>
        <w:pStyle w:val="24"/>
        <w:rPr>
          <w:rFonts w:hint="eastAsia"/>
          <w:sz w:val="18"/>
          <w:szCs w:val="18"/>
          <w:lang w:val="en-US" w:eastAsia="zh-CN"/>
        </w:rPr>
      </w:pPr>
      <w:r>
        <w:rPr>
          <w:color w:val="000000"/>
          <w:spacing w:val="0"/>
          <w:w w:val="100"/>
          <w:position w:val="0"/>
          <w:sz w:val="18"/>
          <w:szCs w:val="18"/>
        </w:rPr>
        <w:t>注：可以证明计量标准具有相应测量能力的其他技术资料包括：</w:t>
      </w:r>
      <w:r>
        <w:rPr>
          <w:rFonts w:hint="eastAsia"/>
          <w:color w:val="000000"/>
          <w:spacing w:val="0"/>
          <w:w w:val="100"/>
          <w:position w:val="0"/>
          <w:sz w:val="18"/>
          <w:szCs w:val="18"/>
          <w:lang w:eastAsia="zh-CN"/>
        </w:rPr>
        <w:t>持有计量标准考核证书自我声明或者计量标准考核证书复印件</w:t>
      </w:r>
      <w:r>
        <w:rPr>
          <w:rFonts w:hint="eastAsia"/>
          <w:color w:val="000000"/>
          <w:spacing w:val="0"/>
          <w:w w:val="100"/>
          <w:position w:val="0"/>
          <w:sz w:val="18"/>
          <w:szCs w:val="18"/>
          <w:lang w:val="en-US" w:eastAsia="zh-CN"/>
        </w:rPr>
        <w:t>1套，</w:t>
      </w:r>
      <w:r>
        <w:rPr>
          <w:rFonts w:hint="eastAsia"/>
          <w:color w:val="000000"/>
          <w:spacing w:val="0"/>
          <w:w w:val="100"/>
          <w:position w:val="0"/>
          <w:sz w:val="18"/>
          <w:szCs w:val="18"/>
          <w:lang w:eastAsia="zh-CN"/>
        </w:rPr>
        <w:t>计量标准考核证书有效期内的计量标准器及配套的主要计量设备的有效检定或校准证书、检定或校准结果的重复性试验记录、计量标准的稳定性考核记录复印件各一套</w:t>
      </w:r>
      <w:r>
        <w:rPr>
          <w:rFonts w:hint="eastAsia"/>
          <w:sz w:val="18"/>
          <w:szCs w:val="18"/>
          <w:lang w:val="en-US" w:eastAsia="zh-CN"/>
        </w:rPr>
        <w:t>，近期开展检定或校准工作的原始记录及相应检定或校准证书复印件2套，以及计量比对报告（如果适用）复印件1套等。</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宋体" w:hAnsi="Times New Roman" w:eastAsia="宋体" w:cs="Times New Roman"/>
          <w:sz w:val="21"/>
          <w:szCs w:val="20"/>
          <w:shd w:val="clear"/>
          <w:lang w:val="en-US" w:eastAsia="zh-CN" w:bidi="ar-SA"/>
        </w:rPr>
      </w:pPr>
      <w:r>
        <w:rPr>
          <w:rFonts w:hint="eastAsia" w:ascii="黑体" w:eastAsia="黑体" w:cs="Times New Roman"/>
          <w:sz w:val="21"/>
          <w:szCs w:val="21"/>
          <w:lang w:val="en-US" w:eastAsia="zh-CN" w:bidi="ar-SA"/>
        </w:rPr>
        <w:t xml:space="preserve">6.1.3 </w:t>
      </w:r>
      <w:r>
        <w:rPr>
          <w:rFonts w:hint="eastAsia" w:ascii="黑体" w:hAnsi="Times New Roman" w:eastAsia="黑体" w:cs="Times New Roman"/>
          <w:sz w:val="21"/>
          <w:szCs w:val="21"/>
          <w:u w:val="none"/>
          <w:shd w:val="clear"/>
          <w:lang w:val="en-US" w:eastAsia="zh-CN" w:bidi="ar-SA"/>
        </w:rPr>
        <w:t>更换计量标准器或主要配套设备</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firstLine="425"/>
        <w:jc w:val="left"/>
        <w:rPr>
          <w:rFonts w:hint="eastAsia" w:hAnsi="Times New Roman" w:cs="Times New Roman"/>
          <w:sz w:val="21"/>
          <w:szCs w:val="20"/>
          <w:shd w:val="clear"/>
          <w:lang w:val="en-US" w:eastAsia="zh-CN" w:bidi="ar-SA"/>
        </w:rPr>
      </w:pPr>
      <w:r>
        <w:rPr>
          <w:rFonts w:hint="eastAsia" w:ascii="宋体" w:hAnsi="Times New Roman" w:eastAsia="宋体" w:cs="Times New Roman"/>
          <w:sz w:val="21"/>
          <w:szCs w:val="20"/>
          <w:shd w:val="clear"/>
          <w:lang w:val="en-US" w:eastAsia="zh-CN" w:bidi="ar-SA"/>
        </w:rPr>
        <w:t>更换计量标准器或主要配套设备申请材料</w:t>
      </w:r>
      <w:r>
        <w:rPr>
          <w:rFonts w:hint="eastAsia" w:hAnsi="Times New Roman" w:cs="Times New Roman"/>
          <w:sz w:val="21"/>
          <w:szCs w:val="20"/>
          <w:shd w:val="clear"/>
          <w:lang w:val="en-US" w:eastAsia="zh-CN" w:bidi="ar-SA"/>
        </w:rPr>
        <w:t>：</w:t>
      </w:r>
    </w:p>
    <w:p>
      <w:pPr>
        <w:pStyle w:val="47"/>
        <w:keepNext w:val="0"/>
        <w:keepLines w:val="0"/>
        <w:pageBreakBefore w:val="0"/>
        <w:widowControl/>
        <w:numPr>
          <w:ilvl w:val="2"/>
          <w:numId w:val="0"/>
        </w:numPr>
        <w:kinsoku/>
        <w:wordWrap/>
        <w:overflowPunct/>
        <w:topLinePunct w:val="0"/>
        <w:autoSpaceDE/>
        <w:autoSpaceDN/>
        <w:bidi w:val="0"/>
        <w:adjustRightInd/>
        <w:snapToGrid/>
        <w:spacing w:before="156" w:after="156"/>
        <w:ind w:leftChars="0" w:firstLine="424" w:firstLineChars="200"/>
        <w:textAlignment w:val="auto"/>
        <w:rPr>
          <w:rFonts w:hint="eastAsia" w:ascii="宋体" w:hAnsi="宋体" w:eastAsia="宋体"/>
          <w:lang w:val="en-US" w:eastAsia="zh-CN"/>
        </w:rPr>
      </w:pPr>
      <w:r>
        <w:rPr>
          <w:rFonts w:hint="default" w:ascii="宋体" w:hAnsi="宋体" w:eastAsia="宋体"/>
          <w:lang w:val="en" w:eastAsia="zh-CN"/>
        </w:rPr>
        <w:t>a</w:t>
      </w:r>
      <w:r>
        <w:rPr>
          <w:rFonts w:hint="eastAsia" w:ascii="宋体" w:hAnsi="宋体" w:eastAsia="宋体"/>
          <w:lang w:val="en-US" w:eastAsia="zh-CN"/>
        </w:rPr>
        <w:t>）计量标准更换申报表；</w:t>
      </w:r>
    </w:p>
    <w:p>
      <w:pPr>
        <w:pStyle w:val="47"/>
        <w:keepNext w:val="0"/>
        <w:keepLines w:val="0"/>
        <w:pageBreakBefore w:val="0"/>
        <w:widowControl/>
        <w:numPr>
          <w:ilvl w:val="2"/>
          <w:numId w:val="0"/>
        </w:numPr>
        <w:kinsoku/>
        <w:wordWrap/>
        <w:overflowPunct/>
        <w:topLinePunct w:val="0"/>
        <w:autoSpaceDE/>
        <w:autoSpaceDN/>
        <w:bidi w:val="0"/>
        <w:adjustRightInd/>
        <w:snapToGrid/>
        <w:spacing w:before="156" w:after="156"/>
        <w:ind w:leftChars="0" w:firstLine="424" w:firstLineChars="200"/>
        <w:textAlignment w:val="auto"/>
        <w:rPr>
          <w:rFonts w:hint="eastAsia" w:ascii="宋体" w:hAnsi="宋体" w:eastAsia="宋体"/>
          <w:lang w:val="en-US" w:eastAsia="zh-CN"/>
        </w:rPr>
      </w:pPr>
      <w:r>
        <w:rPr>
          <w:rFonts w:hint="default" w:ascii="宋体" w:hAnsi="宋体" w:eastAsia="宋体"/>
          <w:lang w:val="en" w:eastAsia="zh-CN"/>
        </w:rPr>
        <w:t>b</w:t>
      </w:r>
      <w:r>
        <w:rPr>
          <w:rFonts w:hint="eastAsia" w:ascii="宋体" w:hAnsi="宋体" w:eastAsia="宋体"/>
          <w:lang w:val="en-US" w:eastAsia="zh-CN"/>
        </w:rPr>
        <w:t>）更换后计量标准器或主要配套设备有效地检定或校准证书。</w:t>
      </w:r>
    </w:p>
    <w:p>
      <w:pPr>
        <w:pStyle w:val="144"/>
        <w:keepNext w:val="0"/>
        <w:keepLines w:val="0"/>
        <w:widowControl w:val="0"/>
        <w:numPr>
          <w:ilvl w:val="0"/>
          <w:numId w:val="0"/>
        </w:numPr>
        <w:shd w:val="clear" w:color="auto" w:fill="auto"/>
        <w:tabs>
          <w:tab w:val="left" w:pos="355"/>
        </w:tabs>
        <w:bidi w:val="0"/>
        <w:spacing w:before="0" w:after="120" w:line="385" w:lineRule="exact"/>
        <w:ind w:right="0" w:rightChars="0" w:firstLine="364" w:firstLineChars="200"/>
        <w:jc w:val="left"/>
        <w:rPr>
          <w:rFonts w:hint="eastAsia" w:hAnsi="Times New Roman" w:cs="Times New Roman"/>
          <w:color w:val="000000"/>
          <w:spacing w:val="0"/>
          <w:w w:val="100"/>
          <w:position w:val="0"/>
          <w:sz w:val="21"/>
          <w:szCs w:val="20"/>
          <w:shd w:val="clear"/>
          <w:lang w:val="en-US" w:eastAsia="zh-CN" w:bidi="ar-SA"/>
        </w:rPr>
      </w:pPr>
      <w:r>
        <w:rPr>
          <w:rFonts w:hint="eastAsia" w:ascii="宋体" w:hAnsi="宋体" w:eastAsia="宋体" w:cs="Times New Roman"/>
          <w:kern w:val="0"/>
          <w:sz w:val="18"/>
          <w:szCs w:val="18"/>
          <w:u w:val="none"/>
          <w:shd w:val="clear"/>
          <w:lang w:val="en-US" w:eastAsia="zh-CN" w:bidi="ar-SA"/>
        </w:rPr>
        <w:t>注：计量标准的测量范围、计量标准的不确定度或准确度等级或最大允许误差以及开展检定或校准的项目均无变化。</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宋体" w:hAnsi="Times New Roman" w:eastAsia="宋体" w:cs="Times New Roman"/>
          <w:sz w:val="21"/>
          <w:szCs w:val="20"/>
          <w:shd w:val="clear"/>
          <w:lang w:val="en-US" w:eastAsia="zh-CN" w:bidi="ar-SA"/>
        </w:rPr>
      </w:pPr>
      <w:r>
        <w:rPr>
          <w:rFonts w:hint="eastAsia" w:ascii="黑体" w:eastAsia="黑体" w:cs="Times New Roman"/>
          <w:sz w:val="21"/>
          <w:szCs w:val="21"/>
          <w:lang w:val="en-US" w:eastAsia="zh-CN" w:bidi="ar-SA"/>
        </w:rPr>
        <w:t xml:space="preserve">6.1.4 </w:t>
      </w:r>
      <w:r>
        <w:rPr>
          <w:rFonts w:hint="eastAsia" w:ascii="黑体" w:hAnsi="Times New Roman" w:eastAsia="黑体" w:cs="Times New Roman"/>
          <w:sz w:val="21"/>
          <w:szCs w:val="21"/>
          <w:u w:val="none"/>
          <w:shd w:val="clear"/>
          <w:lang w:val="en-US" w:eastAsia="zh-CN" w:bidi="ar-SA"/>
        </w:rPr>
        <w:t>建标单位名称更换</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firstLine="425"/>
        <w:jc w:val="left"/>
        <w:rPr>
          <w:rFonts w:hint="eastAsia" w:ascii="仿宋_GB2312" w:hAnsi="宋体" w:eastAsia="仿宋_GB2312" w:cs="宋体"/>
          <w:sz w:val="30"/>
          <w:szCs w:val="30"/>
          <w:shd w:val="clear" w:color="auto" w:fill="FFFFFF"/>
          <w:lang w:val="en-US" w:eastAsia="zh-CN"/>
        </w:rPr>
      </w:pPr>
      <w:r>
        <w:rPr>
          <w:rFonts w:hint="eastAsia" w:ascii="宋体" w:hAnsi="Times New Roman" w:eastAsia="宋体" w:cs="Times New Roman"/>
          <w:sz w:val="21"/>
          <w:szCs w:val="20"/>
          <w:shd w:val="clear"/>
          <w:lang w:val="en-US" w:eastAsia="zh-CN" w:bidi="ar-SA"/>
        </w:rPr>
        <w:t>建标单位名称更换申请材料</w:t>
      </w:r>
      <w:r>
        <w:rPr>
          <w:rFonts w:hint="eastAsia" w:hAnsi="Times New Roman" w:cs="Times New Roman"/>
          <w:sz w:val="21"/>
          <w:szCs w:val="20"/>
          <w:shd w:val="clear"/>
          <w:lang w:val="en-US" w:eastAsia="zh-CN" w:bidi="ar-SA"/>
        </w:rPr>
        <w:t>：</w:t>
      </w:r>
      <w:r>
        <w:rPr>
          <w:rFonts w:hint="eastAsia" w:ascii="宋体" w:hAnsi="宋体" w:eastAsia="宋体"/>
          <w:lang w:val="en-US" w:eastAsia="zh-CN"/>
        </w:rPr>
        <w:t>变更申请书</w:t>
      </w:r>
      <w:r>
        <w:rPr>
          <w:rFonts w:hint="eastAsia"/>
          <w:lang w:val="en-US" w:eastAsia="zh-CN"/>
        </w:rPr>
        <w:t>。</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6.2 计量授权</w:t>
      </w:r>
    </w:p>
    <w:p>
      <w:pPr>
        <w:pStyle w:val="16"/>
        <w:spacing w:after="0" w:line="400" w:lineRule="exact"/>
        <w:ind w:left="0" w:leftChars="0"/>
        <w:textAlignment w:val="baseline"/>
        <w:rPr>
          <w:rFonts w:hint="eastAsia" w:ascii="黑体" w:hAnsi="宋体" w:eastAsia="黑体" w:cs="Times New Roman"/>
          <w:kern w:val="2"/>
          <w:sz w:val="21"/>
          <w:szCs w:val="21"/>
          <w:u w:val="none"/>
          <w:shd w:val="clear" w:color="auto" w:fill="auto"/>
          <w:lang w:val="en-US" w:eastAsia="zh-CN" w:bidi="ar-SA"/>
        </w:rPr>
      </w:pPr>
      <w:r>
        <w:rPr>
          <w:rFonts w:hint="eastAsia" w:ascii="黑体" w:hAnsi="宋体" w:eastAsia="黑体" w:cs="Times New Roman"/>
          <w:kern w:val="2"/>
          <w:sz w:val="21"/>
          <w:szCs w:val="21"/>
          <w:u w:val="none"/>
          <w:shd w:val="clear" w:color="auto" w:fill="auto"/>
          <w:lang w:val="en-US" w:eastAsia="zh-CN" w:bidi="ar-SA"/>
        </w:rPr>
        <w:t>6.2.1 法定计量检定机构授权发证</w:t>
      </w:r>
    </w:p>
    <w:p>
      <w:pPr>
        <w:pStyle w:val="16"/>
        <w:spacing w:after="0" w:line="400" w:lineRule="exact"/>
        <w:ind w:left="0" w:leftChars="0"/>
        <w:textAlignment w:val="baseline"/>
        <w:rPr>
          <w:rFonts w:ascii="仿宋_GB2312" w:hAnsi="宋体" w:eastAsia="仿宋_GB2312" w:cs="宋体"/>
          <w:sz w:val="30"/>
          <w:szCs w:val="30"/>
        </w:rPr>
      </w:pPr>
      <w:r>
        <w:rPr>
          <w:rFonts w:hint="eastAsia" w:ascii="宋体" w:cs="Times New Roman"/>
          <w:kern w:val="2"/>
          <w:sz w:val="21"/>
          <w:szCs w:val="20"/>
          <w:u w:val="none"/>
          <w:shd w:val="clear" w:color="auto" w:fill="auto"/>
          <w:lang w:val="en-US" w:eastAsia="zh-CN" w:bidi="ar-SA"/>
        </w:rPr>
        <w:t>　　</w:t>
      </w:r>
      <w:r>
        <w:rPr>
          <w:rFonts w:hint="eastAsia" w:ascii="宋体" w:hAnsi="Times New Roman" w:eastAsia="宋体" w:cs="Times New Roman"/>
          <w:kern w:val="2"/>
          <w:sz w:val="21"/>
          <w:szCs w:val="20"/>
          <w:u w:val="none"/>
          <w:shd w:val="clear" w:color="auto" w:fill="auto"/>
          <w:lang w:val="en-US" w:eastAsia="zh-CN" w:bidi="ar-SA"/>
        </w:rPr>
        <w:t>承担国家法定计量检定机构任务的授权发证、换证（含扩项）</w:t>
      </w:r>
      <w:r>
        <w:rPr>
          <w:rFonts w:hint="eastAsia" w:ascii="宋体" w:cs="Times New Roman"/>
          <w:kern w:val="2"/>
          <w:sz w:val="21"/>
          <w:szCs w:val="20"/>
          <w:u w:val="none"/>
          <w:shd w:val="clear" w:color="auto" w:fill="auto"/>
          <w:lang w:val="en-US" w:eastAsia="zh-CN" w:bidi="ar-SA"/>
        </w:rPr>
        <w:t>需提交</w:t>
      </w:r>
      <w:r>
        <w:rPr>
          <w:rFonts w:hint="eastAsia" w:ascii="宋体" w:hAnsi="Times New Roman" w:eastAsia="宋体" w:cs="Times New Roman"/>
          <w:kern w:val="2"/>
          <w:sz w:val="21"/>
          <w:szCs w:val="20"/>
          <w:u w:val="none"/>
          <w:shd w:val="clear" w:color="auto" w:fill="auto"/>
          <w:lang w:val="en-US" w:eastAsia="zh-CN" w:bidi="ar-SA"/>
        </w:rPr>
        <w:t>申请材料</w:t>
      </w:r>
      <w:r>
        <w:rPr>
          <w:rFonts w:hint="eastAsia" w:ascii="宋体" w:cs="Times New Roman"/>
          <w:kern w:val="2"/>
          <w:sz w:val="21"/>
          <w:szCs w:val="20"/>
          <w:u w:val="none"/>
          <w:shd w:val="clear" w:color="auto" w:fill="auto"/>
          <w:lang w:val="en-US" w:eastAsia="zh-CN" w:bidi="ar-SA"/>
        </w:rPr>
        <w:t>：</w:t>
      </w:r>
      <w:r>
        <w:rPr>
          <w:rFonts w:hint="eastAsia" w:ascii="宋体" w:hAnsi="宋体" w:eastAsia="宋体" w:cs="Times New Roman"/>
          <w:kern w:val="0"/>
          <w:sz w:val="21"/>
          <w:szCs w:val="21"/>
          <w:lang w:val="en-US" w:eastAsia="zh-CN" w:bidi="ar-SA"/>
        </w:rPr>
        <w:t>法定计量检定机构考核申请书及其附件。</w:t>
      </w:r>
    </w:p>
    <w:p>
      <w:pPr>
        <w:pStyle w:val="16"/>
        <w:spacing w:after="0" w:line="400" w:lineRule="exact"/>
        <w:ind w:left="0" w:leftChars="0"/>
        <w:textAlignment w:val="baseline"/>
        <w:rPr>
          <w:rFonts w:hint="eastAsia" w:ascii="黑体" w:hAnsi="宋体" w:eastAsia="黑体" w:cs="Times New Roman"/>
          <w:kern w:val="2"/>
          <w:sz w:val="21"/>
          <w:szCs w:val="21"/>
          <w:u w:val="none"/>
          <w:shd w:val="clear" w:color="auto" w:fill="auto"/>
          <w:lang w:val="en-US" w:eastAsia="zh-CN" w:bidi="ar-SA"/>
        </w:rPr>
      </w:pPr>
      <w:r>
        <w:rPr>
          <w:rFonts w:hint="eastAsia" w:ascii="黑体" w:hAnsi="宋体" w:eastAsia="黑体" w:cs="Times New Roman"/>
          <w:kern w:val="2"/>
          <w:sz w:val="21"/>
          <w:szCs w:val="21"/>
          <w:u w:val="none"/>
          <w:shd w:val="clear" w:color="auto" w:fill="auto"/>
          <w:lang w:val="en-US" w:eastAsia="zh-CN" w:bidi="ar-SA"/>
        </w:rPr>
        <w:t>6.2.2 名称变更</w:t>
      </w:r>
    </w:p>
    <w:p>
      <w:pPr>
        <w:pStyle w:val="16"/>
        <w:spacing w:after="0" w:line="400" w:lineRule="exact"/>
        <w:ind w:left="0" w:leftChars="0"/>
        <w:textAlignment w:val="baseline"/>
        <w:rPr>
          <w:rFonts w:hint="eastAsia" w:ascii="宋体" w:hAnsi="宋体" w:eastAsia="宋体" w:cs="Times New Roman"/>
          <w:kern w:val="0"/>
          <w:sz w:val="21"/>
          <w:szCs w:val="21"/>
          <w:lang w:val="en-US" w:eastAsia="zh-CN" w:bidi="ar-SA"/>
        </w:rPr>
      </w:pPr>
      <w:r>
        <w:rPr>
          <w:rFonts w:hint="eastAsia" w:ascii="宋体" w:cs="Times New Roman"/>
          <w:kern w:val="2"/>
          <w:sz w:val="21"/>
          <w:szCs w:val="20"/>
          <w:u w:val="none"/>
          <w:shd w:val="clear" w:color="auto" w:fill="auto"/>
          <w:lang w:val="en-US" w:eastAsia="zh-CN" w:bidi="ar-SA"/>
        </w:rPr>
        <w:t>　　</w:t>
      </w:r>
      <w:r>
        <w:rPr>
          <w:rFonts w:hint="eastAsia" w:ascii="宋体" w:hAnsi="Times New Roman" w:eastAsia="宋体" w:cs="Times New Roman"/>
          <w:kern w:val="2"/>
          <w:sz w:val="21"/>
          <w:szCs w:val="20"/>
          <w:u w:val="none"/>
          <w:shd w:val="clear" w:color="auto" w:fill="auto"/>
          <w:lang w:val="en-US" w:eastAsia="zh-CN" w:bidi="ar-SA"/>
        </w:rPr>
        <w:t>申请承担国家法定计量检定机构任务的授权单位名称变更时，需提供</w:t>
      </w:r>
      <w:r>
        <w:rPr>
          <w:rFonts w:hint="eastAsia" w:ascii="宋体" w:cs="Times New Roman"/>
          <w:kern w:val="2"/>
          <w:sz w:val="21"/>
          <w:szCs w:val="20"/>
          <w:u w:val="none"/>
          <w:shd w:val="clear" w:color="auto" w:fill="auto"/>
          <w:lang w:val="en-US" w:eastAsia="zh-CN" w:bidi="ar-SA"/>
        </w:rPr>
        <w:t>的</w:t>
      </w:r>
      <w:r>
        <w:rPr>
          <w:rFonts w:hint="eastAsia" w:ascii="宋体" w:hAnsi="Times New Roman" w:eastAsia="宋体" w:cs="Times New Roman"/>
          <w:kern w:val="2"/>
          <w:sz w:val="21"/>
          <w:szCs w:val="20"/>
          <w:u w:val="none"/>
          <w:shd w:val="clear" w:color="auto" w:fill="auto"/>
          <w:lang w:val="en-US" w:eastAsia="zh-CN" w:bidi="ar-SA"/>
        </w:rPr>
        <w:t>申请材料</w:t>
      </w:r>
      <w:r>
        <w:rPr>
          <w:rFonts w:hint="eastAsia" w:ascii="宋体" w:cs="Times New Roman"/>
          <w:kern w:val="2"/>
          <w:sz w:val="21"/>
          <w:szCs w:val="20"/>
          <w:u w:val="none"/>
          <w:shd w:val="clear" w:color="auto" w:fill="auto"/>
          <w:lang w:val="en-US" w:eastAsia="zh-CN" w:bidi="ar-SA"/>
        </w:rPr>
        <w:t>：</w:t>
      </w:r>
      <w:r>
        <w:rPr>
          <w:rFonts w:hint="eastAsia" w:ascii="宋体" w:hAnsi="宋体" w:eastAsia="宋体" w:cs="Times New Roman"/>
          <w:kern w:val="0"/>
          <w:sz w:val="21"/>
          <w:szCs w:val="21"/>
          <w:lang w:val="en-US" w:eastAsia="zh-CN" w:bidi="ar-SA"/>
        </w:rPr>
        <w:t>变更申请书。</w:t>
      </w:r>
    </w:p>
    <w:p>
      <w:pPr>
        <w:pStyle w:val="16"/>
        <w:spacing w:after="0" w:line="400" w:lineRule="exact"/>
        <w:textAlignment w:val="baseline"/>
        <w:rPr>
          <w:rFonts w:hint="eastAsia" w:ascii="宋体" w:hAnsi="宋体" w:eastAsia="宋体" w:cs="Times New Roman"/>
          <w:kern w:val="0"/>
          <w:sz w:val="18"/>
          <w:szCs w:val="18"/>
          <w:lang w:val="en-US" w:eastAsia="zh-CN" w:bidi="ar-SA"/>
        </w:rPr>
      </w:pPr>
      <w:r>
        <w:rPr>
          <w:rFonts w:hint="eastAsia" w:ascii="宋体" w:hAnsi="宋体" w:eastAsia="宋体" w:cs="Times New Roman"/>
          <w:kern w:val="0"/>
          <w:sz w:val="18"/>
          <w:szCs w:val="18"/>
          <w:lang w:val="en-US" w:eastAsia="zh-CN" w:bidi="ar-SA"/>
        </w:rPr>
        <w:t>注：上述申报材料，申请人申请时只需在网上提交电子材料，不需要提交纸质材料。</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黑体" w:hAnsi="Times New Roman" w:eastAsia="黑体" w:cs="Times New Roman"/>
          <w:kern w:val="0"/>
          <w:sz w:val="21"/>
          <w:szCs w:val="21"/>
          <w:shd w:val="clear"/>
          <w:lang w:val="en-US" w:eastAsia="zh-CN" w:bidi="ar-SA"/>
        </w:rPr>
      </w:pPr>
      <w:r>
        <w:rPr>
          <w:rFonts w:hint="eastAsia" w:ascii="黑体" w:eastAsia="黑体" w:cs="Times New Roman"/>
          <w:sz w:val="21"/>
          <w:szCs w:val="21"/>
          <w:lang w:val="en-US" w:eastAsia="zh-CN" w:bidi="ar-SA"/>
        </w:rPr>
        <w:t xml:space="preserve">6.3 </w:t>
      </w:r>
      <w:r>
        <w:rPr>
          <w:rFonts w:hint="eastAsia" w:ascii="黑体" w:hAnsi="Times New Roman" w:eastAsia="黑体" w:cs="Times New Roman"/>
          <w:kern w:val="0"/>
          <w:sz w:val="21"/>
          <w:szCs w:val="21"/>
          <w:shd w:val="clear"/>
          <w:lang w:val="en-US" w:eastAsia="zh-CN" w:bidi="ar-SA"/>
        </w:rPr>
        <w:t>计量器具型式批准</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黑体" w:eastAsia="黑体" w:cs="Times New Roman"/>
          <w:sz w:val="21"/>
          <w:szCs w:val="21"/>
          <w:lang w:val="en-US" w:eastAsia="zh-CN" w:bidi="ar-SA"/>
        </w:rPr>
      </w:pPr>
      <w:r>
        <w:rPr>
          <w:rFonts w:hint="eastAsia" w:ascii="黑体" w:eastAsia="黑体" w:cs="Times New Roman"/>
          <w:sz w:val="21"/>
          <w:szCs w:val="21"/>
          <w:lang w:val="en-US" w:eastAsia="zh-CN" w:bidi="ar-SA"/>
        </w:rPr>
        <w:t xml:space="preserve">6.3.1 </w:t>
      </w:r>
      <w:r>
        <w:rPr>
          <w:rFonts w:hint="eastAsia" w:ascii="黑体" w:hAnsi="Times New Roman" w:eastAsia="黑体" w:cs="Times New Roman"/>
          <w:kern w:val="0"/>
          <w:sz w:val="21"/>
          <w:szCs w:val="21"/>
          <w:shd w:val="clear"/>
          <w:lang w:val="en-US" w:eastAsia="zh-CN" w:bidi="ar-SA"/>
        </w:rPr>
        <w:t>发证</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lang w:val="en-US" w:eastAsia="zh-CN"/>
        </w:rPr>
      </w:pPr>
      <w:r>
        <w:rPr>
          <w:rFonts w:hint="eastAsia" w:hAnsi="Times New Roman" w:cs="Times New Roman"/>
          <w:sz w:val="21"/>
          <w:szCs w:val="20"/>
          <w:shd w:val="clear"/>
          <w:lang w:val="en-US" w:eastAsia="zh-CN" w:bidi="ar-SA"/>
        </w:rPr>
        <w:t>　　</w:t>
      </w:r>
      <w:r>
        <w:rPr>
          <w:rFonts w:hint="eastAsia" w:ascii="宋体" w:hAnsi="Times New Roman" w:eastAsia="宋体" w:cs="Times New Roman"/>
          <w:sz w:val="21"/>
          <w:szCs w:val="20"/>
          <w:shd w:val="clear"/>
          <w:lang w:val="en-US" w:eastAsia="zh-CN" w:bidi="ar-SA"/>
        </w:rPr>
        <w:t>计量器具型式批准发证</w:t>
      </w:r>
      <w:r>
        <w:rPr>
          <w:rFonts w:hint="eastAsia" w:hAnsi="Times New Roman" w:cs="Times New Roman"/>
          <w:sz w:val="21"/>
          <w:szCs w:val="20"/>
          <w:shd w:val="clear"/>
          <w:lang w:val="en-US" w:eastAsia="zh-CN" w:bidi="ar-SA"/>
        </w:rPr>
        <w:t>需提交</w:t>
      </w:r>
      <w:r>
        <w:rPr>
          <w:rFonts w:hint="eastAsia" w:ascii="宋体" w:hAnsi="宋体" w:eastAsia="宋体" w:cs="Times New Roman"/>
          <w:kern w:val="0"/>
          <w:sz w:val="21"/>
          <w:szCs w:val="21"/>
          <w:lang w:val="en-US" w:eastAsia="zh-CN" w:bidi="ar-SA"/>
        </w:rPr>
        <w:t>计量器具型式批准申请书。</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黑体" w:hAnsi="Times New Roman" w:eastAsia="黑体" w:cs="Times New Roman"/>
          <w:kern w:val="0"/>
          <w:sz w:val="21"/>
          <w:szCs w:val="21"/>
          <w:shd w:val="clear"/>
          <w:lang w:val="en-US" w:eastAsia="zh-CN" w:bidi="ar-SA"/>
        </w:rPr>
      </w:pPr>
      <w:r>
        <w:rPr>
          <w:rFonts w:hint="eastAsia" w:ascii="黑体" w:eastAsia="黑体" w:cs="Times New Roman"/>
          <w:sz w:val="21"/>
          <w:szCs w:val="21"/>
          <w:lang w:val="en-US" w:eastAsia="zh-CN" w:bidi="ar-SA"/>
        </w:rPr>
        <w:t xml:space="preserve">6.3.2 </w:t>
      </w:r>
      <w:r>
        <w:rPr>
          <w:rFonts w:hint="eastAsia" w:ascii="黑体" w:hAnsi="Times New Roman" w:eastAsia="黑体" w:cs="Times New Roman"/>
          <w:kern w:val="0"/>
          <w:sz w:val="21"/>
          <w:szCs w:val="21"/>
          <w:shd w:val="clear"/>
          <w:lang w:val="en-US" w:eastAsia="zh-CN" w:bidi="ar-SA"/>
        </w:rPr>
        <w:t>变更</w:t>
      </w:r>
    </w:p>
    <w:p>
      <w:pPr>
        <w:pStyle w:val="144"/>
        <w:keepNext w:val="0"/>
        <w:keepLines w:val="0"/>
        <w:widowControl w:val="0"/>
        <w:numPr>
          <w:ilvl w:val="0"/>
          <w:numId w:val="0"/>
        </w:numPr>
        <w:shd w:val="clear" w:color="auto" w:fill="auto"/>
        <w:tabs>
          <w:tab w:val="left" w:pos="355"/>
        </w:tabs>
        <w:bidi w:val="0"/>
        <w:spacing w:before="0" w:after="120" w:line="385" w:lineRule="exact"/>
        <w:ind w:leftChars="0" w:right="0" w:rightChars="0"/>
        <w:jc w:val="left"/>
        <w:rPr>
          <w:rFonts w:hint="eastAsia" w:ascii="宋体" w:hAnsi="宋体" w:eastAsia="宋体" w:cs="Times New Roman"/>
          <w:kern w:val="0"/>
          <w:sz w:val="21"/>
          <w:szCs w:val="21"/>
          <w:lang w:val="en-US" w:eastAsia="zh-CN" w:bidi="ar-SA"/>
        </w:rPr>
      </w:pPr>
      <w:r>
        <w:rPr>
          <w:rFonts w:hint="eastAsia" w:hAnsi="Times New Roman" w:cs="Times New Roman"/>
          <w:sz w:val="21"/>
          <w:szCs w:val="20"/>
          <w:shd w:val="clear"/>
          <w:lang w:val="en-US" w:eastAsia="zh-CN" w:bidi="ar-SA"/>
        </w:rPr>
        <w:t>　　</w:t>
      </w:r>
      <w:r>
        <w:rPr>
          <w:rFonts w:hint="eastAsia" w:ascii="宋体" w:hAnsi="Times New Roman" w:eastAsia="宋体" w:cs="Times New Roman"/>
          <w:sz w:val="21"/>
          <w:szCs w:val="20"/>
          <w:shd w:val="clear"/>
          <w:lang w:val="en-US" w:eastAsia="zh-CN" w:bidi="ar-SA"/>
        </w:rPr>
        <w:t>计量器具型式批准依据文件（标准、规程）变更申请材料</w:t>
      </w:r>
      <w:r>
        <w:rPr>
          <w:rFonts w:hint="eastAsia" w:hAnsi="Times New Roman" w:cs="Times New Roman"/>
          <w:sz w:val="21"/>
          <w:szCs w:val="20"/>
          <w:shd w:val="clear"/>
          <w:lang w:val="en-US" w:eastAsia="zh-CN" w:bidi="ar-SA"/>
        </w:rPr>
        <w:t>，提交</w:t>
      </w:r>
      <w:r>
        <w:rPr>
          <w:rFonts w:hint="eastAsia" w:ascii="宋体" w:hAnsi="宋体" w:eastAsia="宋体" w:cs="Times New Roman"/>
          <w:kern w:val="0"/>
          <w:sz w:val="21"/>
          <w:szCs w:val="21"/>
          <w:lang w:val="en-US" w:eastAsia="zh-CN" w:bidi="ar-SA"/>
        </w:rPr>
        <w:t>计量器具型式批准变更申请表。</w:t>
      </w:r>
    </w:p>
    <w:p>
      <w:pPr>
        <w:pStyle w:val="16"/>
        <w:spacing w:after="0" w:line="240" w:lineRule="auto"/>
        <w:ind w:left="0" w:leftChars="0"/>
        <w:rPr>
          <w:rFonts w:hint="eastAsia" w:ascii="宋体" w:hAnsi="宋体" w:eastAsia="宋体"/>
          <w:sz w:val="18"/>
          <w:szCs w:val="18"/>
        </w:rPr>
      </w:pPr>
      <w:r>
        <w:rPr>
          <w:rFonts w:hint="eastAsia" w:ascii="宋体" w:cs="Times New Roman"/>
          <w:color w:val="000000"/>
          <w:spacing w:val="0"/>
          <w:w w:val="100"/>
          <w:kern w:val="0"/>
          <w:position w:val="0"/>
          <w:sz w:val="21"/>
          <w:szCs w:val="20"/>
          <w:lang w:val="en-US" w:eastAsia="zh-CN" w:bidi="ar-SA"/>
        </w:rPr>
        <w:t xml:space="preserve">   </w:t>
      </w:r>
      <w:r>
        <w:rPr>
          <w:rFonts w:hint="eastAsia" w:ascii="宋体" w:hAnsi="Times New Roman" w:eastAsia="宋体" w:cs="Times New Roman"/>
          <w:kern w:val="0"/>
          <w:sz w:val="18"/>
          <w:szCs w:val="18"/>
          <w:lang w:val="en-US" w:eastAsia="zh-CN" w:bidi="ar-SA"/>
        </w:rPr>
        <w:t>注:依据《计量器具新产品管理办法》第八条规定，样机照片、产品标准（含检验方法）、总装图、电路图和主要零部件图（含关键零部件清单）、使用说明书、制造单位或技术机构所做的试验报告等技术资料与样机一起送型式评价的技术机构；计量器具型式批准证书获证单位名称发生变化，不影响证书效力，不需要申请名称变更；上述申报材料，申请人申请时只需在网上提交电子材料，不需要提交纸质材料。</w:t>
      </w:r>
    </w:p>
    <w:p>
      <w:pPr>
        <w:pStyle w:val="88"/>
      </w:pPr>
      <w:r>
        <w:rPr>
          <w:rFonts w:hint="eastAsia"/>
        </w:rPr>
        <w:t>办理流程</w:t>
      </w:r>
    </w:p>
    <w:p>
      <w:pPr>
        <w:pStyle w:val="48"/>
        <w:rPr>
          <w:rFonts w:hint="eastAsia"/>
        </w:rPr>
      </w:pPr>
      <w:r>
        <w:rPr>
          <w:rFonts w:hint="eastAsia"/>
          <w:lang w:val="en-US" w:eastAsia="zh-CN"/>
        </w:rPr>
        <w:t>计量行政许可的申请</w:t>
      </w:r>
    </w:p>
    <w:p>
      <w:pPr>
        <w:pStyle w:val="24"/>
        <w:ind w:left="0" w:leftChars="0" w:firstLine="425" w:firstLineChars="0"/>
        <w:jc w:val="left"/>
        <w:rPr>
          <w:rFonts w:hint="eastAsia"/>
          <w:lang w:eastAsia="zh-CN"/>
        </w:rPr>
      </w:pPr>
      <w:r>
        <w:rPr>
          <w:rFonts w:hint="eastAsia"/>
          <w:lang w:eastAsia="zh-CN"/>
        </w:rPr>
        <w:t>申请人在山东省统一政务服务门户，选择法人注册并登录，在线申报。</w:t>
      </w:r>
    </w:p>
    <w:p>
      <w:pPr>
        <w:pStyle w:val="24"/>
        <w:ind w:left="0" w:leftChars="0" w:firstLine="425" w:firstLineChars="0"/>
        <w:jc w:val="left"/>
        <w:rPr>
          <w:rFonts w:hint="eastAsia"/>
          <w:lang w:val="en-US" w:eastAsia="zh-CN"/>
        </w:rPr>
      </w:pPr>
      <w:r>
        <w:rPr>
          <w:rFonts w:hint="eastAsia"/>
          <w:lang w:val="en-US" w:eastAsia="zh-CN"/>
        </w:rPr>
        <w:t>计量标准器具核准：</w:t>
      </w:r>
      <w:r>
        <w:rPr>
          <w:rStyle w:val="38"/>
          <w:rFonts w:hint="eastAsia"/>
          <w:lang w:val="en-US" w:eastAsia="zh-CN"/>
        </w:rPr>
        <w:t>http://218.57.139.17:4455/JYJCNET/corporationLogin.jsp?itemid=1210</w:t>
      </w:r>
    </w:p>
    <w:p>
      <w:pPr>
        <w:pStyle w:val="24"/>
        <w:ind w:left="0" w:leftChars="0" w:firstLine="425" w:firstLineChars="0"/>
        <w:jc w:val="left"/>
        <w:rPr>
          <w:rFonts w:hint="eastAsia"/>
          <w:lang w:val="en-US" w:eastAsia="zh-CN"/>
        </w:rPr>
      </w:pPr>
      <w:r>
        <w:rPr>
          <w:rFonts w:hint="eastAsia"/>
          <w:lang w:val="en-US" w:eastAsia="zh-CN"/>
        </w:rPr>
        <w:t>计量授权：</w:t>
      </w:r>
      <w:r>
        <w:rPr>
          <w:rFonts w:hint="eastAsia"/>
          <w:lang w:val="en-US" w:eastAsia="zh-CN"/>
        </w:rPr>
        <w:fldChar w:fldCharType="begin"/>
      </w:r>
      <w:r>
        <w:rPr>
          <w:rFonts w:hint="eastAsia"/>
          <w:lang w:val="en-US" w:eastAsia="zh-CN"/>
        </w:rPr>
        <w:instrText xml:space="preserve"> HYPERLINK "http://218.57.139.17:4455/JYJCNET/corporationLogin.jsp?itemid=1113" </w:instrText>
      </w:r>
      <w:r>
        <w:rPr>
          <w:rFonts w:hint="eastAsia"/>
          <w:lang w:val="en-US" w:eastAsia="zh-CN"/>
        </w:rPr>
        <w:fldChar w:fldCharType="separate"/>
      </w:r>
      <w:r>
        <w:rPr>
          <w:rStyle w:val="38"/>
          <w:rFonts w:hint="eastAsia"/>
          <w:lang w:val="en-US" w:eastAsia="zh-CN"/>
        </w:rPr>
        <w:t>http://218.57.139.17:4455/JYJCNET/corporationLogin.jsp?itemid=1113</w:t>
      </w:r>
      <w:r>
        <w:rPr>
          <w:rFonts w:hint="eastAsia"/>
          <w:lang w:val="en-US" w:eastAsia="zh-CN"/>
        </w:rPr>
        <w:fldChar w:fldCharType="end"/>
      </w:r>
    </w:p>
    <w:p>
      <w:pPr>
        <w:pStyle w:val="24"/>
        <w:ind w:left="0" w:leftChars="0" w:firstLine="425" w:firstLineChars="0"/>
        <w:jc w:val="left"/>
        <w:rPr>
          <w:rStyle w:val="38"/>
          <w:rFonts w:hint="eastAsia"/>
          <w:lang w:val="en-US" w:eastAsia="zh-CN"/>
        </w:rPr>
      </w:pPr>
      <w:r>
        <w:rPr>
          <w:rFonts w:hint="eastAsia"/>
          <w:lang w:val="en-US" w:eastAsia="zh-CN"/>
        </w:rPr>
        <w:t>计量器具型式批准：</w:t>
      </w:r>
      <w:r>
        <w:rPr>
          <w:rStyle w:val="38"/>
          <w:rFonts w:hint="eastAsia"/>
          <w:lang w:val="en-US" w:eastAsia="zh-CN"/>
        </w:rPr>
        <w:t>http://218.57.139.17:4455/JYJCNET/corporationLogin.jsp?itemid=1210</w:t>
      </w:r>
    </w:p>
    <w:p>
      <w:pPr>
        <w:pStyle w:val="48"/>
      </w:pPr>
      <w:r>
        <w:rPr>
          <w:rFonts w:hint="eastAsia"/>
          <w:lang w:eastAsia="zh-CN"/>
        </w:rPr>
        <w:t>计量行政许可的</w:t>
      </w:r>
      <w:r>
        <w:rPr>
          <w:rFonts w:hint="eastAsia"/>
        </w:rPr>
        <w:t>受理</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rPr>
      </w:pPr>
      <w:r>
        <w:rPr>
          <w:rFonts w:hint="default" w:hAnsi="宋体"/>
          <w:highlight w:val="none"/>
          <w:lang w:val="en" w:eastAsia="zh-CN"/>
        </w:rPr>
        <w:t>a</w:t>
      </w:r>
      <w:r>
        <w:rPr>
          <w:rFonts w:hint="eastAsia" w:ascii="宋体" w:hAnsi="宋体" w:eastAsia="宋体"/>
          <w:highlight w:val="none"/>
          <w:lang w:val="en-US" w:eastAsia="zh-CN"/>
        </w:rPr>
        <w:t>）</w:t>
      </w:r>
      <w:r>
        <w:rPr>
          <w:rFonts w:hint="eastAsia"/>
        </w:rPr>
        <w:t>申请材料齐全、符合法定形式，</w:t>
      </w:r>
      <w:r>
        <w:rPr>
          <w:rFonts w:hint="eastAsia"/>
          <w:color w:val="auto"/>
          <w:lang w:val="en-US" w:eastAsia="zh-CN"/>
        </w:rPr>
        <w:t>或者</w:t>
      </w:r>
      <w:r>
        <w:rPr>
          <w:rFonts w:hint="eastAsia"/>
          <w:color w:val="auto"/>
        </w:rPr>
        <w:t>申请人按照要求</w:t>
      </w:r>
      <w:r>
        <w:rPr>
          <w:rFonts w:hint="eastAsia"/>
          <w:color w:val="auto"/>
          <w:lang w:eastAsia="zh-CN"/>
        </w:rPr>
        <w:t>提交</w:t>
      </w:r>
      <w:r>
        <w:rPr>
          <w:rFonts w:hint="eastAsia"/>
          <w:color w:val="auto"/>
        </w:rPr>
        <w:t>全部补正材料的，予以受理，</w:t>
      </w:r>
      <w:r>
        <w:rPr>
          <w:rFonts w:hint="eastAsia"/>
          <w:color w:val="auto"/>
          <w:lang w:eastAsia="zh-CN"/>
        </w:rPr>
        <w:t>受理机关</w:t>
      </w:r>
      <w:r>
        <w:rPr>
          <w:rFonts w:hint="eastAsia"/>
        </w:rPr>
        <w:t>应当出具受理通知书；</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pPr>
      <w:r>
        <w:rPr>
          <w:rFonts w:hint="default"/>
          <w:color w:val="auto"/>
          <w:highlight w:val="none"/>
          <w:lang w:val="en" w:eastAsia="zh-CN"/>
        </w:rPr>
        <w:t>b</w:t>
      </w:r>
      <w:r>
        <w:rPr>
          <w:rFonts w:hint="eastAsia"/>
          <w:color w:val="auto"/>
          <w:highlight w:val="none"/>
          <w:lang w:val="en-US" w:eastAsia="zh-CN"/>
        </w:rPr>
        <w:t>）</w:t>
      </w:r>
      <w:r>
        <w:rPr>
          <w:rFonts w:hint="eastAsia"/>
        </w:rPr>
        <w:t>决定不予受理的，</w:t>
      </w:r>
      <w:r>
        <w:rPr>
          <w:rFonts w:hint="eastAsia"/>
          <w:highlight w:val="none"/>
          <w:lang w:val="en-US" w:eastAsia="zh-Hans"/>
        </w:rPr>
        <w:t>受理机关</w:t>
      </w:r>
      <w:r>
        <w:rPr>
          <w:rFonts w:hint="eastAsia"/>
        </w:rPr>
        <w:t>应当出具不予受理通知书，说明不予受理的理由，并告知申请人依法享有申请行政复议或者提起行政诉讼的权利。</w:t>
      </w:r>
    </w:p>
    <w:p>
      <w:pPr>
        <w:pStyle w:val="48"/>
        <w:rPr>
          <w:rFonts w:hint="eastAsia"/>
          <w:lang w:eastAsia="zh-CN"/>
        </w:rPr>
      </w:pPr>
      <w:r>
        <w:rPr>
          <w:rFonts w:hint="eastAsia"/>
          <w:lang w:eastAsia="zh-CN"/>
        </w:rPr>
        <w:t>现场考核的组织与实施</w:t>
      </w:r>
    </w:p>
    <w:p>
      <w:pPr>
        <w:pStyle w:val="47"/>
        <w:spacing w:before="156" w:after="156"/>
        <w:rPr>
          <w:rFonts w:hint="eastAsia"/>
          <w:lang w:eastAsia="zh-CN"/>
        </w:rPr>
      </w:pPr>
      <w:r>
        <w:rPr>
          <w:rFonts w:hint="eastAsia"/>
          <w:lang w:eastAsia="zh-CN"/>
        </w:rPr>
        <w:t>计量标准的考评</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lang w:val="en-US" w:eastAsia="zh-CN"/>
        </w:rPr>
      </w:pPr>
      <w:r>
        <w:rPr>
          <w:rFonts w:hint="default" w:hAnsi="宋体"/>
          <w:highlight w:val="none"/>
          <w:lang w:val="en" w:eastAsia="zh-CN"/>
        </w:rPr>
        <w:t>a</w:t>
      </w:r>
      <w:r>
        <w:rPr>
          <w:rFonts w:hint="eastAsia" w:ascii="宋体" w:hAnsi="宋体" w:eastAsia="宋体"/>
          <w:highlight w:val="none"/>
          <w:lang w:val="en-US" w:eastAsia="zh-CN"/>
        </w:rPr>
        <w:t>）</w:t>
      </w:r>
      <w:r>
        <w:rPr>
          <w:rFonts w:hint="eastAsia"/>
          <w:lang w:val="en-US" w:eastAsia="zh-CN"/>
        </w:rPr>
        <w:t>审批部门对需要进行现场考评的申请项目，编制现场考评计划，组建考评组。现场考评计划应提前通知申请人；</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Chars="0" w:firstLine="424" w:firstLineChars="200"/>
        <w:textAlignment w:val="auto"/>
        <w:rPr>
          <w:rFonts w:hint="eastAsia"/>
          <w:lang w:val="en-US" w:eastAsia="zh-CN"/>
        </w:rPr>
      </w:pPr>
      <w:r>
        <w:rPr>
          <w:rFonts w:hint="default" w:ascii="宋体" w:hAnsi="宋体"/>
          <w:highlight w:val="none"/>
          <w:lang w:val="en" w:eastAsia="zh-CN"/>
        </w:rPr>
        <w:t>b</w:t>
      </w:r>
      <w:r>
        <w:rPr>
          <w:rFonts w:hint="eastAsia" w:ascii="宋体" w:hAnsi="宋体" w:eastAsia="宋体"/>
          <w:highlight w:val="none"/>
          <w:lang w:val="en-US" w:eastAsia="zh-CN"/>
        </w:rPr>
        <w:t>）</w:t>
      </w:r>
      <w:r>
        <w:rPr>
          <w:rFonts w:hint="eastAsia"/>
          <w:lang w:val="en-US" w:eastAsia="zh-CN"/>
        </w:rPr>
        <w:t>计量标准考评实行考评员负责制，每项计量标准一般由1至2名考评员执行考评任务。现场考评以现场实验和现场提问作为考评重点，现场考评的时间一般为1〜2天。</w:t>
      </w:r>
    </w:p>
    <w:p>
      <w:pPr>
        <w:pStyle w:val="24"/>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ind w:leftChars="0" w:firstLine="364" w:firstLineChars="200"/>
        <w:textAlignment w:val="auto"/>
        <w:rPr>
          <w:rFonts w:hint="eastAsia"/>
          <w:sz w:val="18"/>
          <w:szCs w:val="18"/>
          <w:lang w:val="en-US" w:eastAsia="zh-CN"/>
        </w:rPr>
      </w:pPr>
      <w:r>
        <w:rPr>
          <w:rFonts w:hint="eastAsia" w:ascii="宋体" w:hAnsi="宋体" w:eastAsia="宋体" w:cs="Times New Roman"/>
          <w:kern w:val="0"/>
          <w:sz w:val="18"/>
          <w:szCs w:val="18"/>
          <w:lang w:val="en-US" w:eastAsia="zh-CN" w:bidi="ar-SA"/>
        </w:rPr>
        <w:t>注：计量标准的考评方式分为书面审查和现场考评。新建计量标准的考评首先进行书面审查，如果基本符合条件，再进行现场考评；复查计量标准的考评一般采用书面审查来判断计量标准的测量能力，如果建标单位提供的申请材料不能证明计量标准能够保持相应测量能力，应当安排现场考评；对于同一个建标单位同时申请多项计量标准复核考核的，在书面审查的基础上，可以采用抽查的方式进行现场考评。</w:t>
      </w:r>
    </w:p>
    <w:p>
      <w:pPr>
        <w:pStyle w:val="47"/>
        <w:spacing w:before="156" w:after="156"/>
      </w:pPr>
      <w:r>
        <w:rPr>
          <w:rFonts w:hint="eastAsia"/>
          <w:lang w:eastAsia="zh-CN"/>
        </w:rPr>
        <w:t>计量授权的考核</w:t>
      </w:r>
    </w:p>
    <w:p>
      <w:pPr>
        <w:pStyle w:val="47"/>
        <w:keepNext w:val="0"/>
        <w:keepLines w:val="0"/>
        <w:pageBreakBefore w:val="0"/>
        <w:widowControl/>
        <w:numPr>
          <w:ilvl w:val="2"/>
          <w:numId w:val="0"/>
        </w:numPr>
        <w:kinsoku/>
        <w:wordWrap/>
        <w:overflowPunct/>
        <w:topLinePunct w:val="0"/>
        <w:autoSpaceDE/>
        <w:autoSpaceDN/>
        <w:bidi w:val="0"/>
        <w:adjustRightInd/>
        <w:snapToGrid/>
        <w:spacing w:before="156" w:after="156"/>
        <w:ind w:leftChars="0" w:firstLine="424" w:firstLineChars="200"/>
        <w:textAlignment w:val="auto"/>
        <w:rPr>
          <w:rFonts w:hint="eastAsia" w:ascii="宋体" w:hAnsi="宋体" w:eastAsia="宋体"/>
          <w:lang w:val="en-US" w:eastAsia="zh-CN"/>
        </w:rPr>
      </w:pPr>
      <w:r>
        <w:rPr>
          <w:rFonts w:hint="default" w:ascii="宋体" w:hAnsi="宋体" w:eastAsia="宋体"/>
          <w:lang w:val="en" w:eastAsia="zh-CN"/>
        </w:rPr>
        <w:t>a</w:t>
      </w:r>
      <w:r>
        <w:rPr>
          <w:rFonts w:hint="eastAsia" w:ascii="宋体" w:hAnsi="宋体" w:eastAsia="宋体"/>
          <w:lang w:val="en-US" w:eastAsia="zh-CN"/>
        </w:rPr>
        <w:t>）审批部门计划人员初审申请材料，编制审评计划，派出考核组；</w:t>
      </w:r>
    </w:p>
    <w:p>
      <w:pPr>
        <w:pStyle w:val="47"/>
        <w:keepNext w:val="0"/>
        <w:keepLines w:val="0"/>
        <w:pageBreakBefore w:val="0"/>
        <w:widowControl/>
        <w:numPr>
          <w:ilvl w:val="2"/>
          <w:numId w:val="0"/>
        </w:numPr>
        <w:kinsoku/>
        <w:wordWrap/>
        <w:overflowPunct/>
        <w:topLinePunct w:val="0"/>
        <w:autoSpaceDE/>
        <w:autoSpaceDN/>
        <w:bidi w:val="0"/>
        <w:adjustRightInd/>
        <w:snapToGrid/>
        <w:spacing w:before="156" w:after="156"/>
        <w:ind w:leftChars="0" w:firstLine="424" w:firstLineChars="200"/>
        <w:textAlignment w:val="auto"/>
      </w:pPr>
      <w:r>
        <w:rPr>
          <w:rFonts w:hint="default" w:ascii="宋体" w:hAnsi="宋体" w:eastAsia="宋体"/>
          <w:lang w:val="en" w:eastAsia="zh-CN"/>
        </w:rPr>
        <w:t>b</w:t>
      </w:r>
      <w:r>
        <w:rPr>
          <w:rFonts w:hint="eastAsia" w:ascii="宋体" w:hAnsi="宋体" w:eastAsia="宋体"/>
          <w:lang w:val="en-US" w:eastAsia="zh-CN"/>
        </w:rPr>
        <w:t>）现场考核，考核组按照审评计划，依据有效的《法定计量检定机构考核规范》或《计量标准考核规范》等进行考核。</w:t>
      </w:r>
    </w:p>
    <w:p>
      <w:pPr>
        <w:pStyle w:val="47"/>
        <w:spacing w:before="156" w:after="156"/>
      </w:pPr>
      <w:r>
        <w:rPr>
          <w:rFonts w:hint="eastAsia"/>
        </w:rPr>
        <w:t>核查时限</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ighlight w:val="none"/>
          <w:lang w:val="en" w:eastAsia="zh-CN"/>
        </w:rPr>
        <w:t>a</w:t>
      </w:r>
      <w:r>
        <w:rPr>
          <w:rFonts w:hint="eastAsia"/>
          <w:highlight w:val="none"/>
          <w:lang w:eastAsia="zh-CN"/>
        </w:rPr>
        <w:t>）</w:t>
      </w:r>
      <w:r>
        <w:rPr>
          <w:rFonts w:hint="eastAsia" w:ascii="宋体" w:hAnsi="宋体" w:eastAsia="宋体" w:cs="Times New Roman"/>
          <w:sz w:val="21"/>
          <w:szCs w:val="21"/>
          <w:lang w:val="en-US" w:eastAsia="zh-CN" w:bidi="ar-SA"/>
        </w:rPr>
        <w:t>计量标准的考评应当在80个工作日内（包括整改时间及考评结果复核、评审时间）完成。</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pPr>
      <w:r>
        <w:rPr>
          <w:rFonts w:hint="default"/>
          <w:highlight w:val="none"/>
          <w:lang w:val="en" w:eastAsia="zh-CN"/>
        </w:rPr>
        <w:t>b</w:t>
      </w:r>
      <w:r>
        <w:rPr>
          <w:rFonts w:hint="eastAsia"/>
          <w:highlight w:val="none"/>
          <w:lang w:eastAsia="zh-CN"/>
        </w:rPr>
        <w:t>）计量授权的考核应当在</w:t>
      </w:r>
      <w:r>
        <w:rPr>
          <w:rFonts w:hint="eastAsia"/>
          <w:highlight w:val="none"/>
          <w:lang w:val="en-US" w:eastAsia="zh-CN"/>
        </w:rPr>
        <w:t>3个月之内完成。</w:t>
      </w:r>
    </w:p>
    <w:p>
      <w:pPr>
        <w:pStyle w:val="48"/>
      </w:pPr>
      <w:r>
        <w:rPr>
          <w:rFonts w:hint="eastAsia"/>
          <w:lang w:eastAsia="zh-CN"/>
        </w:rPr>
        <w:t>计量行政许可条件</w:t>
      </w:r>
    </w:p>
    <w:p>
      <w:pPr>
        <w:pStyle w:val="47"/>
        <w:spacing w:before="156" w:after="156"/>
        <w:rPr>
          <w:rFonts w:hint="eastAsia"/>
          <w:lang w:val="en-US" w:eastAsia="zh-CN"/>
        </w:rPr>
      </w:pPr>
      <w:r>
        <w:rPr>
          <w:rFonts w:hint="eastAsia"/>
          <w:lang w:val="en-US" w:eastAsia="zh-CN"/>
        </w:rPr>
        <w:t>计量标准器具核准的许可条件</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a</w:t>
      </w:r>
      <w:r>
        <w:rPr>
          <w:rFonts w:hint="eastAsia" w:ascii="宋体" w:hAnsi="宋体" w:eastAsia="宋体" w:cs="Times New Roman"/>
          <w:sz w:val="21"/>
          <w:szCs w:val="21"/>
          <w:lang w:val="en-US" w:eastAsia="zh-CN" w:bidi="ar-SA"/>
        </w:rPr>
        <w:t>）符合计量授权统筹规划，经济合理、就地就近、方便生产、利于管理的原则；</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b</w:t>
      </w:r>
      <w:r>
        <w:rPr>
          <w:rFonts w:hint="eastAsia" w:ascii="宋体" w:hAnsi="宋体" w:eastAsia="宋体" w:cs="Times New Roman"/>
          <w:sz w:val="21"/>
          <w:szCs w:val="21"/>
          <w:lang w:val="en-US" w:eastAsia="zh-CN" w:bidi="ar-SA"/>
        </w:rPr>
        <w:t>）计量标准、检测装置和配套设施必须与申请授权项目相适应，满足授权任务的要求；</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c</w:t>
      </w:r>
      <w:r>
        <w:rPr>
          <w:rFonts w:hint="eastAsia" w:ascii="宋体" w:hAnsi="宋体" w:eastAsia="宋体" w:cs="Times New Roman"/>
          <w:sz w:val="21"/>
          <w:szCs w:val="21"/>
          <w:lang w:val="en-US" w:eastAsia="zh-CN" w:bidi="ar-SA"/>
        </w:rPr>
        <w:t>）工作环境能适应授权任务的需要，保证有关计量检定、测试工作的正常进行；</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d</w:t>
      </w:r>
      <w:r>
        <w:rPr>
          <w:rFonts w:hint="eastAsia" w:ascii="宋体" w:hAnsi="宋体" w:eastAsia="宋体" w:cs="Times New Roman"/>
          <w:sz w:val="21"/>
          <w:szCs w:val="21"/>
          <w:lang w:val="en-US" w:eastAsia="zh-CN" w:bidi="ar-SA"/>
        </w:rPr>
        <w:t>）检定、测试人员必须适应授权任务的需要，掌握有关专业知识和计量检定、测试技术；</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e</w:t>
      </w:r>
      <w:r>
        <w:rPr>
          <w:rFonts w:hint="eastAsia" w:ascii="宋体" w:hAnsi="宋体" w:eastAsia="宋体" w:cs="Times New Roman"/>
          <w:sz w:val="21"/>
          <w:szCs w:val="21"/>
          <w:lang w:val="en-US" w:eastAsia="zh-CN" w:bidi="ar-SA"/>
        </w:rPr>
        <w:t>）具有保证计量检定、测试结果公正、准确的有关工作制度和管理制度。</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rPr>
      </w:pPr>
      <w:r>
        <w:rPr>
          <w:rFonts w:hint="default" w:hAnsi="宋体" w:cs="Times New Roman"/>
          <w:sz w:val="21"/>
          <w:szCs w:val="21"/>
          <w:lang w:val="en" w:eastAsia="zh-CN" w:bidi="ar-SA"/>
        </w:rPr>
        <w:t>f</w:t>
      </w:r>
      <w:r>
        <w:rPr>
          <w:rFonts w:hint="eastAsia" w:ascii="宋体" w:hAnsi="宋体" w:eastAsia="宋体" w:cs="Times New Roman"/>
          <w:sz w:val="21"/>
          <w:szCs w:val="21"/>
          <w:lang w:val="en-US" w:eastAsia="zh-CN" w:bidi="ar-SA"/>
        </w:rPr>
        <w:t>）符合实施《计量法》的需要，且通过《法定计量检定机构考核规范》（JJF1069-2012）考核。</w:t>
      </w:r>
    </w:p>
    <w:p>
      <w:pPr>
        <w:pStyle w:val="47"/>
        <w:spacing w:before="156" w:after="156"/>
        <w:rPr>
          <w:rFonts w:hint="eastAsia"/>
          <w:lang w:val="en-US" w:eastAsia="zh-CN"/>
        </w:rPr>
      </w:pPr>
      <w:r>
        <w:rPr>
          <w:rFonts w:hint="eastAsia"/>
          <w:lang w:val="en-US" w:eastAsia="zh-CN"/>
        </w:rPr>
        <w:t>计量授权的许可条件</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a</w:t>
      </w:r>
      <w:r>
        <w:rPr>
          <w:rFonts w:hint="eastAsia" w:ascii="宋体" w:hAnsi="宋体" w:eastAsia="宋体" w:cs="Times New Roman"/>
          <w:sz w:val="21"/>
          <w:szCs w:val="21"/>
          <w:lang w:val="en-US" w:eastAsia="zh-CN" w:bidi="ar-SA"/>
        </w:rPr>
        <w:t xml:space="preserve">）符合计量授权统筹规划，经济合理、就地就近、方便生产、利于管理的原则； </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ascii="宋体" w:hAnsi="宋体" w:eastAsia="宋体" w:cs="Times New Roman"/>
          <w:sz w:val="21"/>
          <w:szCs w:val="21"/>
          <w:lang w:val="en" w:eastAsia="zh-CN" w:bidi="ar-SA"/>
        </w:rPr>
        <w:t>b</w:t>
      </w:r>
      <w:r>
        <w:rPr>
          <w:rFonts w:hint="eastAsia" w:ascii="宋体" w:hAnsi="宋体" w:eastAsia="宋体" w:cs="Times New Roman"/>
          <w:sz w:val="21"/>
          <w:szCs w:val="21"/>
          <w:lang w:val="en-US" w:eastAsia="zh-CN" w:bidi="ar-SA"/>
        </w:rPr>
        <w:t>）申请面向社会开展计量检定工作的单位，管理体系按照JJF1069</w:t>
      </w:r>
      <w:r>
        <w:rPr>
          <w:rFonts w:hint="default" w:ascii="宋体" w:hAnsi="宋体" w:eastAsia="宋体" w:cs="Times New Roman"/>
          <w:sz w:val="21"/>
          <w:szCs w:val="21"/>
          <w:lang w:val="en" w:eastAsia="zh-CN" w:bidi="ar-SA"/>
        </w:rPr>
        <w:t>-2012</w:t>
      </w:r>
      <w:r>
        <w:rPr>
          <w:rFonts w:hint="eastAsia" w:ascii="宋体" w:hAnsi="宋体" w:eastAsia="宋体" w:cs="Times New Roman"/>
          <w:sz w:val="21"/>
          <w:szCs w:val="21"/>
          <w:lang w:val="en-US" w:eastAsia="zh-CN" w:bidi="ar-SA"/>
        </w:rPr>
        <w:t>《法定计量检定机构考核规范》执行；申请承担内部强制检定工作的单位，管理体系按照JJF1033</w:t>
      </w:r>
      <w:r>
        <w:rPr>
          <w:rFonts w:hint="default" w:ascii="宋体" w:hAnsi="宋体" w:eastAsia="宋体" w:cs="Times New Roman"/>
          <w:sz w:val="21"/>
          <w:szCs w:val="21"/>
          <w:lang w:val="en" w:eastAsia="zh-CN" w:bidi="ar-SA"/>
        </w:rPr>
        <w:t>-2023</w:t>
      </w:r>
      <w:r>
        <w:rPr>
          <w:rFonts w:hint="eastAsia" w:ascii="宋体" w:hAnsi="宋体" w:eastAsia="宋体" w:cs="Times New Roman"/>
          <w:sz w:val="21"/>
          <w:szCs w:val="21"/>
          <w:lang w:val="en-US" w:eastAsia="zh-CN" w:bidi="ar-SA"/>
        </w:rPr>
        <w:t xml:space="preserve">）《计量标准考核规范》执行； </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c</w:t>
      </w:r>
      <w:r>
        <w:rPr>
          <w:rFonts w:hint="eastAsia" w:ascii="宋体" w:hAnsi="宋体" w:eastAsia="宋体" w:cs="Times New Roman"/>
          <w:sz w:val="21"/>
          <w:szCs w:val="21"/>
          <w:lang w:val="en-US" w:eastAsia="zh-CN" w:bidi="ar-SA"/>
        </w:rPr>
        <w:t xml:space="preserve">）具有法人资格或者有独立建制，其负责人应当有法定代表人的委托书，能独立公正地开展工作； </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d</w:t>
      </w:r>
      <w:r>
        <w:rPr>
          <w:rFonts w:hint="eastAsia" w:ascii="宋体" w:hAnsi="宋体" w:eastAsia="宋体" w:cs="Times New Roman"/>
          <w:sz w:val="21"/>
          <w:szCs w:val="21"/>
          <w:lang w:val="en-US" w:eastAsia="zh-CN" w:bidi="ar-SA"/>
        </w:rPr>
        <w:t xml:space="preserve">）计量标准、检测装置和配套设施必须与申请授权项目相适应，满足授权任务的要求； </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e</w:t>
      </w:r>
      <w:r>
        <w:rPr>
          <w:rFonts w:hint="eastAsia" w:ascii="宋体" w:hAnsi="宋体" w:eastAsia="宋体" w:cs="Times New Roman"/>
          <w:sz w:val="21"/>
          <w:szCs w:val="21"/>
          <w:lang w:val="en-US" w:eastAsia="zh-CN" w:bidi="ar-SA"/>
        </w:rPr>
        <w:t xml:space="preserve">）工作环境能适应授权任务的需要，保证有关计量检定、测试工作的正常进行； </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f</w:t>
      </w:r>
      <w:r>
        <w:rPr>
          <w:rFonts w:hint="eastAsia" w:ascii="宋体" w:hAnsi="宋体" w:eastAsia="宋体" w:cs="Times New Roman"/>
          <w:sz w:val="21"/>
          <w:szCs w:val="21"/>
          <w:lang w:val="en-US" w:eastAsia="zh-CN" w:bidi="ar-SA"/>
        </w:rPr>
        <w:t>）检定、测试人员掌握有关专业知识和计量检定、测试技术，应当具有相应职业资格；</w:t>
      </w:r>
    </w:p>
    <w:p>
      <w:pPr>
        <w:pStyle w:val="24"/>
        <w:keepNext w:val="0"/>
        <w:keepLines w:val="0"/>
        <w:pageBreakBefore w:val="0"/>
        <w:widowControl/>
        <w:kinsoku/>
        <w:wordWrap/>
        <w:overflowPunct/>
        <w:topLinePunct w:val="0"/>
        <w:autoSpaceDE w:val="0"/>
        <w:autoSpaceDN w:val="0"/>
        <w:bidi w:val="0"/>
        <w:adjustRightInd/>
        <w:snapToGrid/>
        <w:spacing w:before="157" w:beforeLines="50" w:after="157" w:afterLines="50"/>
        <w:ind w:firstLine="424" w:firstLineChars="200"/>
        <w:textAlignment w:val="auto"/>
        <w:rPr>
          <w:rFonts w:hint="eastAsia" w:ascii="宋体" w:hAnsi="宋体" w:eastAsia="宋体" w:cs="Times New Roman"/>
          <w:sz w:val="21"/>
          <w:szCs w:val="21"/>
          <w:lang w:val="en-US" w:eastAsia="zh-CN" w:bidi="ar-SA"/>
        </w:rPr>
      </w:pPr>
      <w:r>
        <w:rPr>
          <w:rFonts w:hint="default" w:hAnsi="宋体" w:cs="Times New Roman"/>
          <w:sz w:val="21"/>
          <w:szCs w:val="21"/>
          <w:lang w:val="en" w:eastAsia="zh-CN" w:bidi="ar-SA"/>
        </w:rPr>
        <w:t>g</w:t>
      </w:r>
      <w:r>
        <w:rPr>
          <w:rFonts w:hint="eastAsia" w:ascii="宋体" w:hAnsi="宋体" w:eastAsia="宋体" w:cs="Times New Roman"/>
          <w:sz w:val="21"/>
          <w:szCs w:val="21"/>
          <w:lang w:val="en-US" w:eastAsia="zh-CN" w:bidi="ar-SA"/>
        </w:rPr>
        <w:t xml:space="preserve">）具有保证计量检定、测试结果公正、准确的有关工作制度和管理制度。 </w:t>
      </w:r>
    </w:p>
    <w:p>
      <w:pPr>
        <w:pStyle w:val="47"/>
        <w:spacing w:before="156" w:after="156"/>
        <w:rPr>
          <w:rFonts w:hint="eastAsia"/>
          <w:lang w:val="en-US" w:eastAsia="zh-CN"/>
        </w:rPr>
      </w:pPr>
      <w:r>
        <w:rPr>
          <w:rFonts w:hint="eastAsia"/>
          <w:lang w:val="en-US" w:eastAsia="zh-CN"/>
        </w:rPr>
        <w:t>计量型式批准的许可条件</w:t>
      </w:r>
    </w:p>
    <w:p>
      <w:pPr>
        <w:pStyle w:val="47"/>
        <w:spacing w:before="156" w:after="156"/>
        <w:rPr>
          <w:rFonts w:hint="eastAsia"/>
          <w:lang w:val="en" w:eastAsia="zh-CN"/>
        </w:rPr>
      </w:pPr>
      <w:r>
        <w:rPr>
          <w:rFonts w:hint="eastAsia"/>
          <w:lang w:val="en" w:eastAsia="zh-CN"/>
        </w:rPr>
        <w:t>申报材料符合计量法制管理要求，样机型式评价按JJF10</w:t>
      </w:r>
      <w:r>
        <w:rPr>
          <w:rFonts w:hint="default"/>
          <w:lang w:val="en" w:eastAsia="zh-CN"/>
        </w:rPr>
        <w:t>15-2014</w:t>
      </w:r>
      <w:r>
        <w:rPr>
          <w:rFonts w:hint="eastAsia"/>
          <w:lang w:val="en" w:eastAsia="zh-CN"/>
        </w:rPr>
        <w:t>《计量器具型式评价通用规范》执行，结论为合格</w:t>
      </w:r>
      <w:r>
        <w:rPr>
          <w:rFonts w:hint="default"/>
          <w:lang w:val="en" w:eastAsia="zh-CN"/>
        </w:rPr>
        <w:t xml:space="preserve"> </w:t>
      </w:r>
      <w:r>
        <w:rPr>
          <w:rFonts w:hint="eastAsia"/>
          <w:lang w:val="en" w:eastAsia="zh-CN"/>
        </w:rPr>
        <w:t>。</w:t>
      </w:r>
    </w:p>
    <w:p>
      <w:pPr>
        <w:pStyle w:val="48"/>
        <w:rPr>
          <w:rFonts w:hint="eastAsia"/>
        </w:rPr>
      </w:pPr>
      <w:r>
        <w:rPr>
          <w:rFonts w:hint="eastAsia"/>
          <w:lang w:eastAsia="zh-CN"/>
        </w:rPr>
        <w:t>计量行政许可的审批</w:t>
      </w:r>
    </w:p>
    <w:p>
      <w:pPr>
        <w:pStyle w:val="24"/>
        <w:numPr>
          <w:ilvl w:val="0"/>
          <w:numId w:val="0"/>
        </w:numPr>
        <w:ind w:leftChars="0"/>
      </w:pPr>
      <w:r>
        <w:rPr>
          <w:rFonts w:hint="eastAsia"/>
          <w:lang w:val="en-US" w:eastAsia="zh-CN"/>
        </w:rPr>
        <w:t xml:space="preserve">    </w:t>
      </w:r>
      <w:r>
        <w:rPr>
          <w:rFonts w:hint="eastAsia"/>
        </w:rPr>
        <w:t>许可审批人员按照相关法律法规对技术审查机构上报的技术审查资料和技术审查意见进行审批，做出行政许可决定。</w:t>
      </w:r>
      <w:r>
        <w:rPr>
          <w:rFonts w:hint="eastAsia"/>
          <w:lang w:eastAsia="zh-CN"/>
        </w:rPr>
        <w:t>计量标准考核证书的</w:t>
      </w:r>
      <w:r>
        <w:rPr>
          <w:rFonts w:hint="eastAsia"/>
        </w:rPr>
        <w:t>有效期为5年</w:t>
      </w:r>
      <w:r>
        <w:rPr>
          <w:rFonts w:hint="eastAsia"/>
          <w:lang w:eastAsia="zh-CN"/>
        </w:rPr>
        <w:t>；</w:t>
      </w:r>
      <w:r>
        <w:rPr>
          <w:rFonts w:hint="eastAsia"/>
        </w:rPr>
        <w:t xml:space="preserve"> 专项计量授权证书</w:t>
      </w:r>
      <w:r>
        <w:rPr>
          <w:rFonts w:hint="eastAsia"/>
          <w:lang w:eastAsia="zh-CN"/>
        </w:rPr>
        <w:t>的</w:t>
      </w:r>
      <w:r>
        <w:rPr>
          <w:rFonts w:hint="eastAsia"/>
        </w:rPr>
        <w:t>有效期 3 年</w:t>
      </w:r>
      <w:r>
        <w:rPr>
          <w:rFonts w:hint="eastAsia"/>
          <w:lang w:eastAsia="zh-CN"/>
        </w:rPr>
        <w:t>；</w:t>
      </w:r>
      <w:r>
        <w:rPr>
          <w:rFonts w:hint="eastAsia"/>
        </w:rPr>
        <w:t>法定计量检定机构计量授权证书</w:t>
      </w:r>
      <w:r>
        <w:rPr>
          <w:rFonts w:hint="eastAsia"/>
          <w:lang w:eastAsia="zh-CN"/>
        </w:rPr>
        <w:t>的</w:t>
      </w:r>
      <w:r>
        <w:rPr>
          <w:rFonts w:hint="eastAsia"/>
        </w:rPr>
        <w:t>有效期 5 年。</w:t>
      </w:r>
    </w:p>
    <w:p>
      <w:pPr>
        <w:pStyle w:val="88"/>
      </w:pPr>
      <w:r>
        <w:rPr>
          <w:rFonts w:hint="eastAsia"/>
        </w:rPr>
        <w:t>办理方式</w:t>
      </w:r>
    </w:p>
    <w:p>
      <w:pPr>
        <w:pStyle w:val="48"/>
        <w:rPr>
          <w:color w:val="auto"/>
        </w:rPr>
      </w:pPr>
      <w:r>
        <w:rPr>
          <w:rFonts w:hint="eastAsia"/>
          <w:color w:val="auto"/>
        </w:rPr>
        <w:t>现场办理</w:t>
      </w:r>
    </w:p>
    <w:p>
      <w:pPr>
        <w:pStyle w:val="24"/>
      </w:pPr>
      <w:r>
        <w:rPr>
          <w:rFonts w:hint="eastAsia"/>
        </w:rPr>
        <w:t>申请人直接到市、区（市）市民中心提交纸质申请。</w:t>
      </w:r>
    </w:p>
    <w:p>
      <w:pPr>
        <w:pStyle w:val="48"/>
      </w:pPr>
      <w:r>
        <w:rPr>
          <w:rFonts w:hint="eastAsia"/>
        </w:rPr>
        <w:t xml:space="preserve">线上办理          </w:t>
      </w:r>
    </w:p>
    <w:p>
      <w:pPr>
        <w:pStyle w:val="24"/>
        <w:rPr>
          <w:rFonts w:hint="eastAsia" w:eastAsia="宋体"/>
          <w:lang w:eastAsia="zh-CN"/>
        </w:rPr>
      </w:pPr>
      <w:r>
        <w:rPr>
          <w:rFonts w:hint="eastAsia"/>
        </w:rPr>
        <w:t>枣庄市政务服务网－办事服务－</w:t>
      </w:r>
      <w:r>
        <w:rPr>
          <w:rFonts w:hint="eastAsia"/>
          <w:lang w:val="en-US" w:eastAsia="zh-CN"/>
        </w:rPr>
        <w:t>计量标准器具核准/计量授权/计量型式批准</w:t>
      </w:r>
      <w:r>
        <w:rPr>
          <w:rFonts w:hint="eastAsia"/>
        </w:rPr>
        <w:t>－登陆－在线填报</w:t>
      </w:r>
      <w:r>
        <w:rPr>
          <w:rFonts w:hint="eastAsia"/>
          <w:lang w:eastAsia="zh-CN"/>
        </w:rPr>
        <w:t>。</w:t>
      </w:r>
    </w:p>
    <w:p>
      <w:pPr>
        <w:pStyle w:val="88"/>
      </w:pPr>
      <w:r>
        <w:rPr>
          <w:rFonts w:hint="eastAsia"/>
        </w:rPr>
        <w:t>办理时限</w:t>
      </w:r>
    </w:p>
    <w:p>
      <w:pPr>
        <w:pStyle w:val="24"/>
      </w:pPr>
      <w:bookmarkStart w:id="4" w:name="_Toc77327744"/>
      <w:r>
        <w:rPr>
          <w:rFonts w:hint="eastAsia"/>
          <w:color w:val="auto"/>
          <w:highlight w:val="none"/>
          <w:lang w:val="en-US" w:eastAsia="zh-CN"/>
        </w:rPr>
        <w:t>审批工作</w:t>
      </w:r>
      <w:r>
        <w:rPr>
          <w:rFonts w:hint="eastAsia"/>
          <w:lang w:val="en-US"/>
        </w:rPr>
        <w:t>法定时限20个工作日，承诺时限</w:t>
      </w:r>
      <w:r>
        <w:rPr>
          <w:rFonts w:hint="eastAsia"/>
          <w:lang w:val="en-US" w:eastAsia="zh-CN"/>
        </w:rPr>
        <w:t>2</w:t>
      </w:r>
      <w:r>
        <w:rPr>
          <w:rFonts w:hint="eastAsia"/>
          <w:lang w:val="en-US"/>
        </w:rPr>
        <w:t>个工作日（考核组评审时间及整改时间不计算在内）</w:t>
      </w:r>
      <w:bookmarkEnd w:id="4"/>
      <w:r>
        <w:rPr>
          <w:rFonts w:hint="eastAsia"/>
          <w:lang w:val="en-US" w:eastAsia="zh-CN"/>
        </w:rPr>
        <w:t>。</w:t>
      </w:r>
      <w:r>
        <w:rPr>
          <w:rFonts w:hint="eastAsia" w:hAnsi="宋体" w:cs="宋体"/>
          <w:bCs/>
          <w:color w:val="3D3D3D"/>
          <w:spacing w:val="-6"/>
          <w:szCs w:val="21"/>
        </w:rPr>
        <w:t xml:space="preserve"> </w:t>
      </w:r>
    </w:p>
    <w:p>
      <w:pPr>
        <w:pStyle w:val="88"/>
      </w:pPr>
      <w:r>
        <w:rPr>
          <w:rFonts w:hint="eastAsia"/>
        </w:rPr>
        <w:t>办理进度查询</w:t>
      </w:r>
    </w:p>
    <w:p>
      <w:pPr>
        <w:pStyle w:val="24"/>
      </w:pPr>
      <w:r>
        <w:rPr>
          <w:rFonts w:hint="eastAsia"/>
        </w:rPr>
        <w:t>申请人通过</w:t>
      </w:r>
      <w:r>
        <w:rPr>
          <w:rFonts w:hint="eastAsia"/>
          <w:lang w:val="en-US" w:eastAsia="zh-CN"/>
        </w:rPr>
        <w:t>山东</w:t>
      </w:r>
      <w:r>
        <w:rPr>
          <w:rFonts w:hint="eastAsia"/>
        </w:rPr>
        <w:t>政务服务网或“爱山东”手机APP查询办理进度。</w:t>
      </w:r>
    </w:p>
    <w:p>
      <w:pPr>
        <w:pStyle w:val="88"/>
      </w:pPr>
      <w:r>
        <w:rPr>
          <w:rFonts w:hint="eastAsia"/>
        </w:rPr>
        <w:t>表格获取</w:t>
      </w:r>
    </w:p>
    <w:p>
      <w:pPr>
        <w:pStyle w:val="24"/>
        <w:rPr>
          <w:rFonts w:hint="eastAsia"/>
        </w:rPr>
      </w:pPr>
      <w:r>
        <w:rPr>
          <w:rFonts w:hint="eastAsia"/>
        </w:rPr>
        <w:t>空表、样表下载网址：</w:t>
      </w:r>
    </w:p>
    <w:p>
      <w:pPr>
        <w:pStyle w:val="24"/>
        <w:jc w:val="left"/>
        <w:rPr>
          <w:highlight w:val="none"/>
        </w:rPr>
      </w:pPr>
      <w:r>
        <w:rPr>
          <w:rFonts w:hint="eastAsia"/>
          <w:highlight w:val="none"/>
        </w:rPr>
        <w:t>山东政务服务网</w:t>
      </w:r>
      <w:r>
        <w:rPr>
          <w:rFonts w:hint="eastAsia"/>
          <w:highlight w:val="none"/>
          <w:lang w:eastAsia="zh-CN"/>
        </w:rPr>
        <w:t>枣庄市</w:t>
      </w:r>
      <w:r>
        <w:rPr>
          <w:rFonts w:hint="eastAsia"/>
          <w:highlight w:val="none"/>
          <w:lang w:val="en-US" w:eastAsia="zh-CN"/>
        </w:rPr>
        <w:t>-办事服务-</w:t>
      </w:r>
      <w:r>
        <w:rPr>
          <w:rFonts w:hint="eastAsia"/>
          <w:lang w:val="en-US" w:eastAsia="zh-CN"/>
        </w:rPr>
        <w:t>计量标准器具核准/计量授权/计量型式批准</w:t>
      </w:r>
      <w:r>
        <w:rPr>
          <w:rFonts w:hint="eastAsia"/>
          <w:highlight w:val="none"/>
          <w:lang w:val="en-US" w:eastAsia="zh-CN"/>
        </w:rPr>
        <w:t>。</w:t>
      </w:r>
      <w:r>
        <w:rPr>
          <w:rFonts w:hint="eastAsia"/>
          <w:highlight w:val="none"/>
          <w:lang w:eastAsia="zh-CN"/>
        </w:rPr>
        <w:t>（</w:t>
      </w:r>
      <w:r>
        <w:rPr>
          <w:rFonts w:hint="eastAsia"/>
          <w:highlight w:val="none"/>
        </w:rPr>
        <w:t>http://zzzwfw.sd.gov.cn/zz/icity/project/index</w:t>
      </w:r>
      <w:r>
        <w:rPr>
          <w:rFonts w:hint="eastAsia"/>
          <w:highlight w:val="none"/>
          <w:lang w:eastAsia="zh-CN"/>
        </w:rPr>
        <w:t>）</w:t>
      </w:r>
      <w:r>
        <w:rPr>
          <w:rFonts w:hint="eastAsia"/>
          <w:highlight w:val="none"/>
        </w:rPr>
        <w:t xml:space="preserve"> </w:t>
      </w:r>
    </w:p>
    <w:p>
      <w:pPr>
        <w:pStyle w:val="24"/>
        <w:ind w:left="0" w:leftChars="0" w:firstLine="0" w:firstLineChars="0"/>
        <w:rPr>
          <w:rFonts w:hint="eastAsia"/>
        </w:rPr>
      </w:pPr>
    </w:p>
    <w:p>
      <w:pPr>
        <w:pStyle w:val="24"/>
        <w:ind w:left="0" w:leftChars="0" w:firstLine="0" w:firstLineChars="0"/>
        <w:rPr>
          <w:rFonts w:hint="eastAsia" w:ascii="宋体" w:hAnsi="宋体" w:eastAsia="宋体" w:cs="宋体"/>
          <w:u w:val="single"/>
          <w:lang w:val="en-US"/>
        </w:rPr>
      </w:pPr>
      <w:r>
        <w:rPr>
          <w:rFonts w:hint="eastAsia" w:ascii="宋体" w:hAnsi="宋体" w:eastAsia="宋体" w:cs="宋体"/>
          <w:lang w:val="en-US"/>
        </w:rPr>
        <w:t xml:space="preserve">    </w:t>
      </w:r>
      <w:r>
        <w:rPr>
          <w:rFonts w:hint="eastAsia" w:ascii="宋体" w:hAnsi="宋体" w:eastAsia="宋体" w:cs="宋体"/>
          <w:u w:val="single"/>
          <w:lang w:val="en-US"/>
        </w:rPr>
        <w:t xml:space="preserve">             </w:t>
      </w: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24"/>
        <w:ind w:left="0" w:leftChars="0" w:firstLine="0" w:firstLineChars="0"/>
        <w:rPr>
          <w:rFonts w:hint="eastAsia" w:ascii="宋体" w:hAnsi="宋体" w:eastAsia="宋体" w:cs="宋体"/>
          <w:u w:val="single"/>
          <w:lang w:val="en-US"/>
        </w:rPr>
      </w:pPr>
    </w:p>
    <w:p>
      <w:pPr>
        <w:pStyle w:val="51"/>
        <w:rPr>
          <w:rFonts w:hint="eastAsia"/>
        </w:rPr>
      </w:pPr>
      <w:bookmarkStart w:id="5" w:name="BKCKWX"/>
      <w:bookmarkStart w:id="6" w:name="_Toc943"/>
      <w:r>
        <w:rPr>
          <w:rFonts w:hint="eastAsia" w:ascii="MS Mincho" w:hAnsi="MS Mincho" w:eastAsia="宋体" w:cs="MS Mincho"/>
          <w:lang w:eastAsia="zh-CN"/>
        </w:rPr>
        <w:t>参</w:t>
      </w:r>
      <w:r>
        <w:rPr>
          <w:rFonts w:hint="eastAsia" w:ascii="MS Mincho" w:hAnsi="MS Mincho" w:eastAsia="MS Mincho" w:cs="MS Mincho"/>
        </w:rPr>
        <w:t> </w:t>
      </w:r>
      <w:r>
        <w:rPr>
          <w:rFonts w:hint="eastAsia"/>
        </w:rPr>
        <w:t>考</w:t>
      </w:r>
      <w:r>
        <w:rPr>
          <w:rFonts w:hint="eastAsia" w:ascii="MS Mincho" w:hAnsi="MS Mincho" w:eastAsia="MS Mincho" w:cs="MS Mincho"/>
        </w:rPr>
        <w:t> </w:t>
      </w:r>
      <w:r>
        <w:rPr>
          <w:rFonts w:hint="eastAsia"/>
        </w:rPr>
        <w:t>文</w:t>
      </w:r>
      <w:r>
        <w:rPr>
          <w:rFonts w:hint="eastAsia" w:ascii="MS Mincho" w:hAnsi="MS Mincho" w:eastAsia="MS Mincho" w:cs="MS Mincho"/>
        </w:rPr>
        <w:t> </w:t>
      </w:r>
      <w:r>
        <w:rPr>
          <w:rFonts w:hint="eastAsia"/>
        </w:rPr>
        <w:t>献</w:t>
      </w:r>
      <w:bookmarkEnd w:id="5"/>
      <w:bookmarkEnd w:id="6"/>
    </w:p>
    <w:p>
      <w:pPr>
        <w:pStyle w:val="24"/>
        <w:ind w:left="0" w:leftChars="0" w:firstLine="0" w:firstLineChars="0"/>
        <w:rPr>
          <w:rFonts w:hint="eastAsia" w:ascii="宋体" w:hAnsi="宋体" w:eastAsia="宋体" w:cs="宋体"/>
          <w:u w:val="single"/>
          <w:lang w:val="en-US"/>
        </w:rPr>
      </w:pPr>
    </w:p>
    <w:p>
      <w:pPr>
        <w:pStyle w:val="24"/>
        <w:rPr>
          <w:rFonts w:hint="eastAsia"/>
        </w:rPr>
      </w:pPr>
      <w:r>
        <w:rPr>
          <w:rFonts w:hint="eastAsia"/>
          <w:lang w:eastAsia="zh-CN"/>
        </w:rPr>
        <w:t>《</w:t>
      </w:r>
      <w:r>
        <w:rPr>
          <w:rFonts w:hint="eastAsia"/>
        </w:rPr>
        <w:t>中华人民共和国行政许可法</w:t>
      </w:r>
      <w:r>
        <w:rPr>
          <w:rFonts w:hint="eastAsia"/>
          <w:lang w:eastAsia="zh-CN"/>
        </w:rPr>
        <w:t>》</w:t>
      </w:r>
    </w:p>
    <w:p>
      <w:pPr>
        <w:pStyle w:val="24"/>
        <w:rPr>
          <w:rFonts w:hint="eastAsia"/>
        </w:rPr>
      </w:pPr>
      <w:r>
        <w:rPr>
          <w:rFonts w:hint="eastAsia"/>
          <w:lang w:eastAsia="zh-CN"/>
        </w:rPr>
        <w:t>《</w:t>
      </w:r>
      <w:r>
        <w:rPr>
          <w:rFonts w:hint="eastAsia"/>
        </w:rPr>
        <w:t>中华人民共和国计量法</w:t>
      </w:r>
      <w:r>
        <w:rPr>
          <w:rFonts w:hint="eastAsia"/>
          <w:lang w:eastAsia="zh-CN"/>
        </w:rPr>
        <w:t>》</w:t>
      </w:r>
    </w:p>
    <w:p>
      <w:pPr>
        <w:pStyle w:val="24"/>
        <w:rPr>
          <w:rFonts w:hint="eastAsia"/>
        </w:rPr>
      </w:pPr>
      <w:r>
        <w:rPr>
          <w:rFonts w:hint="eastAsia"/>
          <w:lang w:eastAsia="zh-CN"/>
        </w:rPr>
        <w:t>《</w:t>
      </w:r>
      <w:r>
        <w:rPr>
          <w:rFonts w:hint="eastAsia"/>
        </w:rPr>
        <w:t>中华人民共和国计量法实施细则</w:t>
      </w:r>
      <w:r>
        <w:rPr>
          <w:rFonts w:hint="eastAsia"/>
          <w:lang w:eastAsia="zh-CN"/>
        </w:rPr>
        <w:t>》</w:t>
      </w:r>
    </w:p>
    <w:p>
      <w:pPr>
        <w:pStyle w:val="24"/>
        <w:rPr>
          <w:rFonts w:hint="eastAsia"/>
        </w:rPr>
      </w:pPr>
      <w:r>
        <w:rPr>
          <w:rFonts w:hint="eastAsia"/>
          <w:lang w:eastAsia="zh-CN"/>
        </w:rPr>
        <w:t>《</w:t>
      </w:r>
      <w:r>
        <w:rPr>
          <w:rFonts w:hint="eastAsia"/>
        </w:rPr>
        <w:t>中华人民共和国进口计量器具监督管理办法</w:t>
      </w:r>
      <w:r>
        <w:rPr>
          <w:rFonts w:hint="eastAsia"/>
          <w:lang w:eastAsia="zh-CN"/>
        </w:rPr>
        <w:t>》</w:t>
      </w:r>
    </w:p>
    <w:p>
      <w:pPr>
        <w:pStyle w:val="24"/>
        <w:rPr>
          <w:rFonts w:hint="eastAsia"/>
        </w:rPr>
      </w:pPr>
      <w:r>
        <w:rPr>
          <w:rFonts w:hint="eastAsia"/>
          <w:lang w:val="en-US" w:eastAsia="zh-CN"/>
        </w:rPr>
        <w:t>国家市场监督管理总局《</w:t>
      </w:r>
      <w:r>
        <w:rPr>
          <w:rFonts w:hint="eastAsia"/>
        </w:rPr>
        <w:t>计量标准考核办法</w:t>
      </w:r>
      <w:r>
        <w:rPr>
          <w:rFonts w:hint="eastAsia"/>
          <w:lang w:val="en-US" w:eastAsia="zh-CN"/>
        </w:rPr>
        <w:t>》2020</w:t>
      </w:r>
    </w:p>
    <w:p>
      <w:pPr>
        <w:pStyle w:val="24"/>
        <w:rPr>
          <w:rFonts w:hint="default"/>
          <w:lang w:val="en"/>
        </w:rPr>
      </w:pPr>
      <w:r>
        <w:rPr>
          <w:rFonts w:hint="eastAsia"/>
          <w:lang w:val="en-US" w:eastAsia="zh-CN"/>
        </w:rPr>
        <w:t>国家质量技术监督局</w:t>
      </w:r>
      <w:r>
        <w:rPr>
          <w:rFonts w:hint="eastAsia"/>
          <w:lang w:eastAsia="zh-CN"/>
        </w:rPr>
        <w:t>《</w:t>
      </w:r>
      <w:r>
        <w:rPr>
          <w:rFonts w:hint="eastAsia"/>
        </w:rPr>
        <w:t>法定计量检定机构监督管理办法</w:t>
      </w:r>
      <w:r>
        <w:rPr>
          <w:rFonts w:hint="eastAsia"/>
          <w:lang w:eastAsia="zh-CN"/>
        </w:rPr>
        <w:t>》</w:t>
      </w:r>
      <w:r>
        <w:rPr>
          <w:rFonts w:hint="default"/>
          <w:lang w:val="en" w:eastAsia="zh-CN"/>
        </w:rPr>
        <w:t>2001</w:t>
      </w:r>
    </w:p>
    <w:p>
      <w:pPr>
        <w:pStyle w:val="24"/>
        <w:rPr>
          <w:rFonts w:hint="default"/>
          <w:lang w:val="en"/>
        </w:rPr>
      </w:pPr>
      <w:r>
        <w:rPr>
          <w:rFonts w:hint="eastAsia"/>
          <w:lang w:val="en-US" w:eastAsia="zh-CN"/>
        </w:rPr>
        <w:t>国家市场监督管理总局《</w:t>
      </w:r>
      <w:r>
        <w:rPr>
          <w:rFonts w:hint="eastAsia"/>
        </w:rPr>
        <w:t>计量授权管理办法</w:t>
      </w:r>
      <w:r>
        <w:rPr>
          <w:rFonts w:hint="eastAsia"/>
          <w:lang w:val="en-US" w:eastAsia="zh-CN"/>
        </w:rPr>
        <w:t>》</w:t>
      </w:r>
      <w:r>
        <w:rPr>
          <w:rFonts w:hint="default"/>
          <w:lang w:val="en" w:eastAsia="zh-CN"/>
        </w:rPr>
        <w:t>2021</w:t>
      </w:r>
    </w:p>
    <w:p>
      <w:pPr>
        <w:pStyle w:val="24"/>
        <w:rPr>
          <w:rFonts w:hint="eastAsia"/>
        </w:rPr>
      </w:pPr>
      <w:r>
        <w:rPr>
          <w:rFonts w:hint="eastAsia"/>
          <w:lang w:val="en-US" w:eastAsia="zh-CN"/>
        </w:rPr>
        <w:t>国家市场监督管理总局《</w:t>
      </w:r>
      <w:r>
        <w:rPr>
          <w:rFonts w:hint="eastAsia"/>
        </w:rPr>
        <w:t>计量器具新产品管理办法</w:t>
      </w:r>
      <w:r>
        <w:rPr>
          <w:rFonts w:hint="eastAsia"/>
          <w:lang w:val="en-US" w:eastAsia="zh-CN"/>
        </w:rPr>
        <w:t>》2023</w:t>
      </w:r>
    </w:p>
    <w:p>
      <w:pPr>
        <w:pStyle w:val="24"/>
        <w:rPr>
          <w:rFonts w:hint="default"/>
          <w:lang w:val="en" w:eastAsia="zh-CN"/>
        </w:rPr>
      </w:pPr>
      <w:r>
        <w:rPr>
          <w:rFonts w:hint="eastAsia"/>
          <w:lang w:val="en-US" w:eastAsia="zh-CN"/>
        </w:rPr>
        <w:t>国家市场监督管理总局《实施强制管理的计量器具目录》</w:t>
      </w:r>
      <w:r>
        <w:rPr>
          <w:rFonts w:hint="default"/>
          <w:lang w:val="en" w:eastAsia="zh-CN"/>
        </w:rPr>
        <w:t>2022</w:t>
      </w:r>
    </w:p>
    <w:p>
      <w:pPr>
        <w:keepNext w:val="0"/>
        <w:keepLines w:val="0"/>
        <w:widowControl/>
        <w:suppressLineNumbers w:val="0"/>
        <w:jc w:val="left"/>
        <w:rPr>
          <w:rFonts w:hint="eastAsia" w:ascii="宋体" w:hAnsi="Times New Roman" w:eastAsia="宋体" w:cs="Times New Roman"/>
          <w:kern w:val="0"/>
          <w:sz w:val="21"/>
          <w:szCs w:val="20"/>
          <w:lang w:val="en-US" w:eastAsia="zh-CN" w:bidi="ar-SA"/>
        </w:rPr>
      </w:pPr>
      <w:r>
        <w:rPr>
          <w:rFonts w:hint="eastAsia" w:ascii="sans-serif" w:hAnsi="sans-serif" w:eastAsia="sans-serif" w:cs="sans-serif"/>
          <w:i w:val="0"/>
          <w:caps w:val="0"/>
          <w:color w:val="333333"/>
          <w:spacing w:val="0"/>
          <w:kern w:val="0"/>
          <w:sz w:val="18"/>
          <w:szCs w:val="18"/>
          <w:shd w:val="clear" w:fill="FFFFFF"/>
          <w:lang w:val="en-US" w:eastAsia="zh-CN" w:bidi="ar"/>
        </w:rPr>
        <w:t>　</w:t>
      </w:r>
      <w:r>
        <w:rPr>
          <w:rFonts w:hint="eastAsia" w:ascii="宋体" w:hAnsi="Times New Roman" w:eastAsia="宋体" w:cs="Times New Roman"/>
          <w:kern w:val="0"/>
          <w:sz w:val="21"/>
          <w:szCs w:val="20"/>
          <w:lang w:val="en-US" w:eastAsia="zh-CN" w:bidi="ar-SA"/>
        </w:rPr>
        <w:t>　国家计量局《标准物质管理办法》1987</w:t>
      </w:r>
    </w:p>
    <w:p>
      <w:pPr>
        <w:pStyle w:val="24"/>
        <w:rPr>
          <w:rFonts w:hint="eastAsia" w:ascii="宋体" w:hAnsi="Times New Roman" w:eastAsia="宋体" w:cs="Times New Roman"/>
          <w:kern w:val="0"/>
          <w:sz w:val="21"/>
          <w:szCs w:val="20"/>
          <w:lang w:val="en-US" w:eastAsia="zh-CN" w:bidi="ar-SA"/>
        </w:rPr>
      </w:pPr>
    </w:p>
    <w:p>
      <w:pPr>
        <w:pStyle w:val="50"/>
        <w:rPr>
          <w:rFonts w:hint="eastAsia"/>
        </w:rPr>
      </w:pPr>
    </w:p>
    <w:sectPr>
      <w:footerReference r:id="rId6" w:type="default"/>
      <w:pgSz w:w="11906" w:h="16838"/>
      <w:pgMar w:top="567" w:right="1134" w:bottom="964" w:left="1418" w:header="1418" w:footer="1134" w:gutter="0"/>
      <w:pgNumType w:fmt="decimal" w:start="1"/>
      <w:cols w:space="720" w:num="1"/>
      <w:formProt w:val="0"/>
      <w:docGrid w:type="linesAndChars" w:linePitch="312" w:charSpace="53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92"/>
                          </w:pPr>
                          <w:r>
                            <w:fldChar w:fldCharType="begin"/>
                          </w:r>
                          <w:r>
                            <w:instrText xml:space="preserve"> PAGE  \* MERGEFORMAT </w:instrText>
                          </w:r>
                          <w:r>
                            <w:fldChar w:fldCharType="separate"/>
                          </w:r>
                          <w:r>
                            <w:t>5</w:t>
                          </w:r>
                          <w:r>
                            <w:fldChar w:fldCharType="end"/>
                          </w:r>
                        </w:p>
                        <w:p>
                          <w:pPr>
                            <w:pStyle w:val="92"/>
                          </w:pPr>
                        </w:p>
                      </w:txbxContent>
                    </wps:txbx>
                    <wps:bodyPr vert="horz" wrap="none" lIns="0" tIns="0" rIns="0" bIns="0" anchor="t" upright="0">
                      <a:spAutoFit/>
                    </wps:bodyPr>
                  </wps:wsp>
                </a:graphicData>
              </a:graphic>
            </wp:anchor>
          </w:drawing>
        </mc:Choice>
        <mc:Fallback>
          <w:pict>
            <v:shape id="文本框 2049"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vx9M5wEAAMYD&#10;AAAOAAAAAAAAAAEAIAAAAB4BAABkcnMvZTJvRG9jLnhtbFBLBQYAAAAABgAGAFkBAAB3BQAAAAA=&#10;">
              <v:fill on="f" focussize="0,0"/>
              <v:stroke on="f" joinstyle="miter"/>
              <v:imagedata o:title=""/>
              <o:lock v:ext="edit" aspectratio="f"/>
              <v:textbox inset="0mm,0mm,0mm,0mm" style="mso-fit-shape-to-text:t;">
                <w:txbxContent>
                  <w:p>
                    <w:pPr>
                      <w:pStyle w:val="92"/>
                    </w:pPr>
                    <w:r>
                      <w:fldChar w:fldCharType="begin"/>
                    </w:r>
                    <w:r>
                      <w:instrText xml:space="preserve"> PAGE  \* MERGEFORMAT </w:instrText>
                    </w:r>
                    <w:r>
                      <w:fldChar w:fldCharType="separate"/>
                    </w:r>
                    <w:r>
                      <w:t>5</w:t>
                    </w:r>
                    <w:r>
                      <w:fldChar w:fldCharType="end"/>
                    </w:r>
                  </w:p>
                  <w:p>
                    <w:pPr>
                      <w:pStyle w:val="9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92"/>
                          </w:pPr>
                          <w:r>
                            <w:fldChar w:fldCharType="begin"/>
                          </w:r>
                          <w:r>
                            <w:instrText xml:space="preserve"> PAGE  \* MERGEFORMAT </w:instrText>
                          </w:r>
                          <w:r>
                            <w:fldChar w:fldCharType="separate"/>
                          </w:r>
                          <w:r>
                            <w:t>5</w:t>
                          </w:r>
                          <w:r>
                            <w:fldChar w:fldCharType="end"/>
                          </w:r>
                        </w:p>
                      </w:txbxContent>
                    </wps:txbx>
                    <wps:bodyPr vert="horz" wrap="none" lIns="0" tIns="0" rIns="0" bIns="0" anchor="t" upright="0">
                      <a:spAutoFit/>
                    </wps:bodyPr>
                  </wps:wsp>
                </a:graphicData>
              </a:graphic>
            </wp:anchor>
          </w:drawing>
        </mc:Choice>
        <mc:Fallback>
          <w:pict>
            <v:shape id="文本框 2050"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Sa2EweUBAADGAwAA&#10;DgAAAAAAAAABACAAAAAeAQAAZHJzL2Uyb0RvYy54bWxQSwUGAAAAAAYABgBZAQAAdQUAAAAA&#10;">
              <v:fill on="f" focussize="0,0"/>
              <v:stroke on="f" joinstyle="miter"/>
              <v:imagedata o:title=""/>
              <o:lock v:ext="edit" aspectratio="f"/>
              <v:textbox inset="0mm,0mm,0mm,0mm" style="mso-fit-shape-to-text:t;">
                <w:txbxContent>
                  <w:p>
                    <w:pPr>
                      <w:pStyle w:val="9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92"/>
                          </w:pPr>
                          <w:r>
                            <w:fldChar w:fldCharType="begin"/>
                          </w:r>
                          <w:r>
                            <w:instrText xml:space="preserve"> PAGE  \* MERGEFORMAT </w:instrText>
                          </w:r>
                          <w:r>
                            <w:fldChar w:fldCharType="separate"/>
                          </w:r>
                          <w:r>
                            <w:t>5</w:t>
                          </w:r>
                          <w:r>
                            <w:fldChar w:fldCharType="end"/>
                          </w:r>
                        </w:p>
                      </w:txbxContent>
                    </wps:txbx>
                    <wps:bodyPr vert="horz" wrap="none" lIns="0" tIns="0" rIns="0" bIns="0" anchor="t" upright="0">
                      <a:spAutoFit/>
                    </wps:bodyPr>
                  </wps:wsp>
                </a:graphicData>
              </a:graphic>
            </wp:anchor>
          </w:drawing>
        </mc:Choice>
        <mc:Fallback>
          <w:pict>
            <v:shape id="文本框 2051"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Ab4oV+UBAADGAwAA&#10;DgAAAAAAAAABACAAAAAeAQAAZHJzL2Uyb0RvYy54bWxQSwUGAAAAAAYABgBZAQAAdQUAAAAA&#10;">
              <v:fill on="f" focussize="0,0"/>
              <v:stroke on="f" joinstyle="miter"/>
              <v:imagedata o:title=""/>
              <o:lock v:ext="edit" aspectratio="f"/>
              <v:textbox inset="0mm,0mm,0mm,0mm" style="mso-fit-shape-to-text:t;">
                <w:txbxContent>
                  <w:p>
                    <w:pPr>
                      <w:pStyle w:val="9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rPr>
        <w:rFonts w:hint="default" w:eastAsia="黑体"/>
        <w:lang w:val="en-US" w:eastAsia="zh-CN"/>
      </w:rPr>
    </w:pPr>
    <w:r>
      <w:t>DB</w:t>
    </w:r>
    <w:r>
      <w:rPr>
        <w:rFonts w:hint="eastAsia"/>
      </w:rPr>
      <w:t>3704</w:t>
    </w:r>
    <w:r>
      <w:t>/</w:t>
    </w:r>
    <w:r>
      <w:rPr>
        <w:rFonts w:hint="eastAsia"/>
      </w:rPr>
      <w:t>T</w:t>
    </w:r>
    <w:r>
      <w:t xml:space="preserve"> </w:t>
    </w:r>
    <w:r>
      <w:rPr>
        <w:rFonts w:ascii="黑体"/>
      </w:rPr>
      <w:t>XX</w:t>
    </w:r>
    <w:r>
      <w:rPr>
        <w:rFonts w:hint="eastAsia"/>
        <w:lang w:val="en-US" w:eastAsia="zh-CN"/>
      </w:rPr>
      <w:t>XX</w:t>
    </w:r>
    <w:r>
      <w:t>—</w:t>
    </w:r>
    <w:r>
      <w:rPr>
        <w:rFonts w:hint="eastAsia"/>
      </w:rPr>
      <w:t>20</w:t>
    </w:r>
    <w:r>
      <w:rPr>
        <w:rFonts w:hint="eastAsia"/>
        <w:lang w:val="en-US"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4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9"/>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9"/>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8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82"/>
      <w:suff w:val="space"/>
      <w:lvlText w:val="%1"/>
      <w:lvlJc w:val="left"/>
      <w:pPr>
        <w:ind w:left="623" w:hanging="425"/>
      </w:pPr>
      <w:rPr>
        <w:rFonts w:hint="eastAsia"/>
      </w:rPr>
    </w:lvl>
    <w:lvl w:ilvl="1" w:tentative="0">
      <w:start w:val="1"/>
      <w:numFmt w:val="decimal"/>
      <w:pStyle w:val="6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94"/>
      <w:suff w:val="nothing"/>
      <w:lvlText w:val="%1——"/>
      <w:lvlJc w:val="left"/>
      <w:pPr>
        <w:ind w:left="833" w:hanging="408"/>
      </w:pPr>
      <w:rPr>
        <w:rFonts w:hint="eastAsia"/>
      </w:rPr>
    </w:lvl>
    <w:lvl w:ilvl="1" w:tentative="0">
      <w:start w:val="1"/>
      <w:numFmt w:val="bullet"/>
      <w:pStyle w:val="91"/>
      <w:lvlText w:val=""/>
      <w:lvlJc w:val="left"/>
      <w:pPr>
        <w:tabs>
          <w:tab w:val="left" w:pos="760"/>
        </w:tabs>
        <w:ind w:left="1264" w:hanging="413"/>
      </w:pPr>
      <w:rPr>
        <w:rFonts w:hint="default" w:ascii="Symbol" w:hAnsi="Symbol"/>
        <w:color w:val="auto"/>
      </w:rPr>
    </w:lvl>
    <w:lvl w:ilvl="2" w:tentative="0">
      <w:start w:val="1"/>
      <w:numFmt w:val="bullet"/>
      <w:pStyle w:val="10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2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5"/>
      <w:lvlText w:val="%2)"/>
      <w:lvlJc w:val="left"/>
      <w:pPr>
        <w:tabs>
          <w:tab w:val="left" w:pos="1260"/>
        </w:tabs>
        <w:ind w:left="1259" w:hanging="419"/>
      </w:pPr>
      <w:rPr>
        <w:rFonts w:hint="eastAsia"/>
      </w:rPr>
    </w:lvl>
    <w:lvl w:ilvl="2" w:tentative="0">
      <w:start w:val="1"/>
      <w:numFmt w:val="decimal"/>
      <w:pStyle w:val="11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87"/>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6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35"/>
      <w:lvlText w:val="%1"/>
      <w:lvlJc w:val="left"/>
      <w:pPr>
        <w:tabs>
          <w:tab w:val="left" w:pos="0"/>
        </w:tabs>
        <w:ind w:left="0" w:hanging="425"/>
      </w:pPr>
      <w:rPr>
        <w:rFonts w:hint="eastAsia"/>
      </w:rPr>
    </w:lvl>
    <w:lvl w:ilvl="1" w:tentative="0">
      <w:start w:val="1"/>
      <w:numFmt w:val="decimal"/>
      <w:pStyle w:val="11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5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65"/>
      <w:suff w:val="nothing"/>
      <w:lvlText w:val="附　录　%1"/>
      <w:lvlJc w:val="left"/>
      <w:pPr>
        <w:ind w:left="8080" w:firstLine="0"/>
      </w:pPr>
      <w:rPr>
        <w:rFonts w:hint="eastAsia" w:ascii="黑体" w:hAnsi="Times New Roman" w:eastAsia="黑体"/>
        <w:b w:val="0"/>
        <w:i w:val="0"/>
        <w:spacing w:val="0"/>
        <w:w w:val="100"/>
        <w:sz w:val="21"/>
      </w:rPr>
    </w:lvl>
    <w:lvl w:ilvl="1" w:tentative="0">
      <w:start w:val="1"/>
      <w:numFmt w:val="decimal"/>
      <w:pStyle w:val="60"/>
      <w:suff w:val="nothing"/>
      <w:lvlText w:val="%1.%2　"/>
      <w:lvlJc w:val="left"/>
      <w:pPr>
        <w:ind w:left="8080" w:firstLine="0"/>
      </w:pPr>
      <w:rPr>
        <w:rFonts w:hint="eastAsia" w:ascii="黑体" w:hAnsi="Times New Roman" w:eastAsia="黑体"/>
        <w:b w:val="0"/>
        <w:i w:val="0"/>
        <w:snapToGrid/>
        <w:spacing w:val="0"/>
        <w:w w:val="100"/>
        <w:kern w:val="21"/>
        <w:sz w:val="21"/>
      </w:rPr>
    </w:lvl>
    <w:lvl w:ilvl="2" w:tentative="0">
      <w:start w:val="1"/>
      <w:numFmt w:val="decimal"/>
      <w:pStyle w:val="84"/>
      <w:suff w:val="nothing"/>
      <w:lvlText w:val="%1.%2.%3　"/>
      <w:lvlJc w:val="left"/>
      <w:pPr>
        <w:ind w:left="8080" w:firstLine="0"/>
      </w:pPr>
      <w:rPr>
        <w:rFonts w:hint="eastAsia" w:ascii="黑体" w:hAnsi="Times New Roman" w:eastAsia="黑体"/>
        <w:b w:val="0"/>
        <w:i w:val="0"/>
        <w:sz w:val="21"/>
      </w:rPr>
    </w:lvl>
    <w:lvl w:ilvl="3" w:tentative="0">
      <w:start w:val="1"/>
      <w:numFmt w:val="decimal"/>
      <w:pStyle w:val="57"/>
      <w:suff w:val="nothing"/>
      <w:lvlText w:val="%1.%2.%3.%4　"/>
      <w:lvlJc w:val="left"/>
      <w:pPr>
        <w:ind w:left="8080" w:firstLine="0"/>
      </w:pPr>
      <w:rPr>
        <w:rFonts w:hint="eastAsia" w:ascii="黑体" w:hAnsi="Times New Roman" w:eastAsia="黑体"/>
        <w:b w:val="0"/>
        <w:i w:val="0"/>
        <w:sz w:val="21"/>
      </w:rPr>
    </w:lvl>
    <w:lvl w:ilvl="4" w:tentative="0">
      <w:start w:val="1"/>
      <w:numFmt w:val="decimal"/>
      <w:pStyle w:val="72"/>
      <w:suff w:val="nothing"/>
      <w:lvlText w:val="%1.%2.%3.%4.%5　"/>
      <w:lvlJc w:val="left"/>
      <w:pPr>
        <w:ind w:left="8080" w:firstLine="0"/>
      </w:pPr>
      <w:rPr>
        <w:rFonts w:hint="eastAsia" w:ascii="黑体" w:hAnsi="Times New Roman" w:eastAsia="黑体"/>
        <w:b w:val="0"/>
        <w:i w:val="0"/>
        <w:sz w:val="21"/>
      </w:rPr>
    </w:lvl>
    <w:lvl w:ilvl="5" w:tentative="0">
      <w:start w:val="1"/>
      <w:numFmt w:val="decimal"/>
      <w:pStyle w:val="71"/>
      <w:suff w:val="nothing"/>
      <w:lvlText w:val="%1.%2.%3.%4.%5.%6　"/>
      <w:lvlJc w:val="left"/>
      <w:pPr>
        <w:ind w:left="8080" w:firstLine="0"/>
      </w:pPr>
      <w:rPr>
        <w:rFonts w:hint="eastAsia" w:ascii="黑体" w:hAnsi="Times New Roman" w:eastAsia="黑体"/>
        <w:b w:val="0"/>
        <w:i w:val="0"/>
        <w:sz w:val="21"/>
      </w:rPr>
    </w:lvl>
    <w:lvl w:ilvl="6" w:tentative="0">
      <w:start w:val="1"/>
      <w:numFmt w:val="decimal"/>
      <w:pStyle w:val="70"/>
      <w:suff w:val="nothing"/>
      <w:lvlText w:val="%1.%2.%3.%4.%5.%6.%7　"/>
      <w:lvlJc w:val="left"/>
      <w:pPr>
        <w:ind w:left="8080" w:firstLine="0"/>
      </w:pPr>
      <w:rPr>
        <w:rFonts w:hint="eastAsia" w:ascii="黑体" w:hAnsi="Times New Roman" w:eastAsia="黑体"/>
        <w:b w:val="0"/>
        <w:i w:val="0"/>
        <w:sz w:val="21"/>
      </w:rPr>
    </w:lvl>
    <w:lvl w:ilvl="7" w:tentative="0">
      <w:start w:val="1"/>
      <w:numFmt w:val="decimal"/>
      <w:lvlText w:val="%1.%2.%3.%4.%5.%6.%7.%8"/>
      <w:lvlJc w:val="left"/>
      <w:pPr>
        <w:tabs>
          <w:tab w:val="left" w:pos="12474"/>
        </w:tabs>
        <w:ind w:left="12474" w:hanging="1418"/>
      </w:pPr>
      <w:rPr>
        <w:rFonts w:hint="eastAsia"/>
      </w:rPr>
    </w:lvl>
    <w:lvl w:ilvl="8" w:tentative="0">
      <w:start w:val="1"/>
      <w:numFmt w:val="decimal"/>
      <w:lvlText w:val="%1.%2.%3.%4.%5.%6.%7.%8.%9"/>
      <w:lvlJc w:val="left"/>
      <w:pPr>
        <w:tabs>
          <w:tab w:val="left" w:pos="13182"/>
        </w:tabs>
        <w:ind w:left="13182" w:hanging="1700"/>
      </w:pPr>
      <w:rPr>
        <w:rFonts w:hint="eastAsia"/>
      </w:rPr>
    </w:lvl>
  </w:abstractNum>
  <w:abstractNum w:abstractNumId="15">
    <w:nsid w:val="6D6C07CD"/>
    <w:multiLevelType w:val="multilevel"/>
    <w:tmpl w:val="6D6C07CD"/>
    <w:lvl w:ilvl="0" w:tentative="0">
      <w:start w:val="1"/>
      <w:numFmt w:val="lowerLetter"/>
      <w:pStyle w:val="52"/>
      <w:lvlText w:val="%1)"/>
      <w:lvlJc w:val="left"/>
      <w:pPr>
        <w:tabs>
          <w:tab w:val="left" w:pos="839"/>
        </w:tabs>
        <w:ind w:left="839" w:hanging="419"/>
      </w:pPr>
      <w:rPr>
        <w:rFonts w:hint="eastAsia" w:ascii="宋体" w:eastAsia="宋体"/>
        <w:b w:val="0"/>
        <w:i w:val="0"/>
        <w:sz w:val="21"/>
      </w:rPr>
    </w:lvl>
    <w:lvl w:ilvl="1" w:tentative="0">
      <w:start w:val="1"/>
      <w:numFmt w:val="decimal"/>
      <w:pStyle w:val="5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8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0"/>
  </w:num>
  <w:num w:numId="4">
    <w:abstractNumId w:val="15"/>
  </w:num>
  <w:num w:numId="5">
    <w:abstractNumId w:val="13"/>
  </w:num>
  <w:num w:numId="6">
    <w:abstractNumId w:val="14"/>
  </w:num>
  <w:num w:numId="7">
    <w:abstractNumId w:val="11"/>
  </w:num>
  <w:num w:numId="8">
    <w:abstractNumId w:val="6"/>
  </w:num>
  <w:num w:numId="9">
    <w:abstractNumId w:val="4"/>
  </w:num>
  <w:num w:numId="10">
    <w:abstractNumId w:val="16"/>
  </w:num>
  <w:num w:numId="11">
    <w:abstractNumId w:val="10"/>
  </w:num>
  <w:num w:numId="12">
    <w:abstractNumId w:val="7"/>
  </w:num>
  <w:num w:numId="13">
    <w:abstractNumId w:val="9"/>
  </w:num>
  <w:num w:numId="14">
    <w:abstractNumId w:val="2"/>
  </w:num>
  <w:num w:numId="15">
    <w:abstractNumId w:val="1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displayBackgroundShape w:val="1"/>
  <w:bordersDoNotSurroundHeader w:val="0"/>
  <w:bordersDoNotSurroundFooter w:val="0"/>
  <w:documentProtection w:enforcement="0"/>
  <w:defaultTabStop w:val="420"/>
  <w:hyphenationZone w:val="360"/>
  <w:drawingGridHorizontalSpacing w:val="106"/>
  <w:drawingGridVerticalSpacing w:val="161"/>
  <w:displayHorizontalDrawingGridEvery w:val="1"/>
  <w:displayVerticalDrawingGridEvery w:val="1"/>
  <w:noPunctuationKerning w:val="1"/>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OTIwNDM1YzA4ZWMzZjkxNTYzZGNmZTg1ZWY4MDMifQ=="/>
  </w:docVars>
  <w:rsids>
    <w:rsidRoot w:val="00035925"/>
    <w:rsid w:val="00000244"/>
    <w:rsid w:val="0000185F"/>
    <w:rsid w:val="000031B4"/>
    <w:rsid w:val="0000586F"/>
    <w:rsid w:val="00013D86"/>
    <w:rsid w:val="00013E02"/>
    <w:rsid w:val="0002125B"/>
    <w:rsid w:val="0002143C"/>
    <w:rsid w:val="0002347B"/>
    <w:rsid w:val="00025A65"/>
    <w:rsid w:val="00026C31"/>
    <w:rsid w:val="00027280"/>
    <w:rsid w:val="000320A7"/>
    <w:rsid w:val="00035925"/>
    <w:rsid w:val="00052AB0"/>
    <w:rsid w:val="00067CDF"/>
    <w:rsid w:val="00074FBE"/>
    <w:rsid w:val="00083A09"/>
    <w:rsid w:val="0009005E"/>
    <w:rsid w:val="00092857"/>
    <w:rsid w:val="000A20A9"/>
    <w:rsid w:val="000A48B1"/>
    <w:rsid w:val="000B3143"/>
    <w:rsid w:val="000C6B05"/>
    <w:rsid w:val="000C6DD6"/>
    <w:rsid w:val="000C73D4"/>
    <w:rsid w:val="000D1936"/>
    <w:rsid w:val="000D3D4C"/>
    <w:rsid w:val="000D4F51"/>
    <w:rsid w:val="000D718B"/>
    <w:rsid w:val="000E0C46"/>
    <w:rsid w:val="000F030C"/>
    <w:rsid w:val="000F129C"/>
    <w:rsid w:val="001056DE"/>
    <w:rsid w:val="001124C0"/>
    <w:rsid w:val="00121102"/>
    <w:rsid w:val="0013175F"/>
    <w:rsid w:val="00137C68"/>
    <w:rsid w:val="001512B4"/>
    <w:rsid w:val="00152A9A"/>
    <w:rsid w:val="001620A5"/>
    <w:rsid w:val="00162C5F"/>
    <w:rsid w:val="00164E53"/>
    <w:rsid w:val="0016699D"/>
    <w:rsid w:val="00175159"/>
    <w:rsid w:val="00176208"/>
    <w:rsid w:val="00180022"/>
    <w:rsid w:val="0018211B"/>
    <w:rsid w:val="001835E5"/>
    <w:rsid w:val="001840D3"/>
    <w:rsid w:val="00187833"/>
    <w:rsid w:val="00187E79"/>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24B4"/>
    <w:rsid w:val="001F3A19"/>
    <w:rsid w:val="001F6C4F"/>
    <w:rsid w:val="0021572A"/>
    <w:rsid w:val="00217BA2"/>
    <w:rsid w:val="00234467"/>
    <w:rsid w:val="00237D8D"/>
    <w:rsid w:val="00241DA2"/>
    <w:rsid w:val="00247FEE"/>
    <w:rsid w:val="00250C6D"/>
    <w:rsid w:val="00250E7D"/>
    <w:rsid w:val="002565D5"/>
    <w:rsid w:val="002622C0"/>
    <w:rsid w:val="00265412"/>
    <w:rsid w:val="002778AE"/>
    <w:rsid w:val="0028269A"/>
    <w:rsid w:val="00283590"/>
    <w:rsid w:val="00286973"/>
    <w:rsid w:val="00294E70"/>
    <w:rsid w:val="00297724"/>
    <w:rsid w:val="002A1924"/>
    <w:rsid w:val="002A2A74"/>
    <w:rsid w:val="002A7420"/>
    <w:rsid w:val="002B0F12"/>
    <w:rsid w:val="002B1308"/>
    <w:rsid w:val="002B19D2"/>
    <w:rsid w:val="002B38C0"/>
    <w:rsid w:val="002B3CA8"/>
    <w:rsid w:val="002B4554"/>
    <w:rsid w:val="002C72D8"/>
    <w:rsid w:val="002D11FA"/>
    <w:rsid w:val="002E0DDF"/>
    <w:rsid w:val="002E2245"/>
    <w:rsid w:val="002E2906"/>
    <w:rsid w:val="002E5635"/>
    <w:rsid w:val="002E64C3"/>
    <w:rsid w:val="002E6A2C"/>
    <w:rsid w:val="002F1D8C"/>
    <w:rsid w:val="002F21DA"/>
    <w:rsid w:val="00301F39"/>
    <w:rsid w:val="003025E3"/>
    <w:rsid w:val="00325926"/>
    <w:rsid w:val="00327A8A"/>
    <w:rsid w:val="0033059B"/>
    <w:rsid w:val="00336610"/>
    <w:rsid w:val="00343F73"/>
    <w:rsid w:val="00345060"/>
    <w:rsid w:val="0035323B"/>
    <w:rsid w:val="00353DA2"/>
    <w:rsid w:val="003609D2"/>
    <w:rsid w:val="00363F22"/>
    <w:rsid w:val="00375564"/>
    <w:rsid w:val="003771D4"/>
    <w:rsid w:val="00383191"/>
    <w:rsid w:val="00386C04"/>
    <w:rsid w:val="00386DED"/>
    <w:rsid w:val="003912E7"/>
    <w:rsid w:val="00393947"/>
    <w:rsid w:val="003953AD"/>
    <w:rsid w:val="003A2275"/>
    <w:rsid w:val="003A4762"/>
    <w:rsid w:val="003A59C5"/>
    <w:rsid w:val="003A6A4F"/>
    <w:rsid w:val="003A7088"/>
    <w:rsid w:val="003B00DF"/>
    <w:rsid w:val="003B1275"/>
    <w:rsid w:val="003B1778"/>
    <w:rsid w:val="003B6EA8"/>
    <w:rsid w:val="003B72C5"/>
    <w:rsid w:val="003C11CB"/>
    <w:rsid w:val="003C609F"/>
    <w:rsid w:val="003C75F3"/>
    <w:rsid w:val="003C78A3"/>
    <w:rsid w:val="003D352A"/>
    <w:rsid w:val="003E1867"/>
    <w:rsid w:val="003E5729"/>
    <w:rsid w:val="003F46D8"/>
    <w:rsid w:val="003F4EE0"/>
    <w:rsid w:val="00400CB1"/>
    <w:rsid w:val="00402153"/>
    <w:rsid w:val="00402FC1"/>
    <w:rsid w:val="00414BB4"/>
    <w:rsid w:val="004244C1"/>
    <w:rsid w:val="0042494E"/>
    <w:rsid w:val="00425082"/>
    <w:rsid w:val="00431DEB"/>
    <w:rsid w:val="00443864"/>
    <w:rsid w:val="00446B29"/>
    <w:rsid w:val="00453F9A"/>
    <w:rsid w:val="0045692C"/>
    <w:rsid w:val="0046041A"/>
    <w:rsid w:val="00471E91"/>
    <w:rsid w:val="00474675"/>
    <w:rsid w:val="0047470C"/>
    <w:rsid w:val="004817AF"/>
    <w:rsid w:val="0049539A"/>
    <w:rsid w:val="004A0B76"/>
    <w:rsid w:val="004A1933"/>
    <w:rsid w:val="004A3269"/>
    <w:rsid w:val="004A35F9"/>
    <w:rsid w:val="004A5E7F"/>
    <w:rsid w:val="004B24C1"/>
    <w:rsid w:val="004B6DB6"/>
    <w:rsid w:val="004C292F"/>
    <w:rsid w:val="004F06AC"/>
    <w:rsid w:val="004F1ECB"/>
    <w:rsid w:val="00510280"/>
    <w:rsid w:val="00513D73"/>
    <w:rsid w:val="00514A43"/>
    <w:rsid w:val="005174E5"/>
    <w:rsid w:val="00522393"/>
    <w:rsid w:val="00522620"/>
    <w:rsid w:val="00525656"/>
    <w:rsid w:val="00534C02"/>
    <w:rsid w:val="0054264B"/>
    <w:rsid w:val="00543786"/>
    <w:rsid w:val="005533D7"/>
    <w:rsid w:val="005678A0"/>
    <w:rsid w:val="005703DE"/>
    <w:rsid w:val="0057406D"/>
    <w:rsid w:val="0058464E"/>
    <w:rsid w:val="00590C5A"/>
    <w:rsid w:val="00591E3F"/>
    <w:rsid w:val="0059393C"/>
    <w:rsid w:val="005A01CB"/>
    <w:rsid w:val="005A0DFA"/>
    <w:rsid w:val="005A58FF"/>
    <w:rsid w:val="005A5EAF"/>
    <w:rsid w:val="005A64C0"/>
    <w:rsid w:val="005B3492"/>
    <w:rsid w:val="005B3C11"/>
    <w:rsid w:val="005C1C28"/>
    <w:rsid w:val="005C41AC"/>
    <w:rsid w:val="005C6DB5"/>
    <w:rsid w:val="005D2C3D"/>
    <w:rsid w:val="005D7B37"/>
    <w:rsid w:val="005E0C2E"/>
    <w:rsid w:val="005E19E7"/>
    <w:rsid w:val="0061716C"/>
    <w:rsid w:val="006243A1"/>
    <w:rsid w:val="00632E56"/>
    <w:rsid w:val="00635CBA"/>
    <w:rsid w:val="0064338B"/>
    <w:rsid w:val="00646542"/>
    <w:rsid w:val="006504F4"/>
    <w:rsid w:val="00654BC9"/>
    <w:rsid w:val="006552FD"/>
    <w:rsid w:val="00663AF3"/>
    <w:rsid w:val="00665F0A"/>
    <w:rsid w:val="00666B6C"/>
    <w:rsid w:val="00682682"/>
    <w:rsid w:val="00682702"/>
    <w:rsid w:val="0068461B"/>
    <w:rsid w:val="00690926"/>
    <w:rsid w:val="00692368"/>
    <w:rsid w:val="00696753"/>
    <w:rsid w:val="006A2EBC"/>
    <w:rsid w:val="006A5791"/>
    <w:rsid w:val="006A57BA"/>
    <w:rsid w:val="006A5EA0"/>
    <w:rsid w:val="006A783B"/>
    <w:rsid w:val="006A7B33"/>
    <w:rsid w:val="006B4C67"/>
    <w:rsid w:val="006B4E13"/>
    <w:rsid w:val="006B75DD"/>
    <w:rsid w:val="006C67E0"/>
    <w:rsid w:val="006C7ABA"/>
    <w:rsid w:val="006D0D60"/>
    <w:rsid w:val="006D1122"/>
    <w:rsid w:val="006D3C00"/>
    <w:rsid w:val="006E10B1"/>
    <w:rsid w:val="006E3675"/>
    <w:rsid w:val="006E4A7F"/>
    <w:rsid w:val="006F26A9"/>
    <w:rsid w:val="006F5D86"/>
    <w:rsid w:val="00704DF6"/>
    <w:rsid w:val="0070651C"/>
    <w:rsid w:val="007132A3"/>
    <w:rsid w:val="00716421"/>
    <w:rsid w:val="00724EFB"/>
    <w:rsid w:val="007419C3"/>
    <w:rsid w:val="00743727"/>
    <w:rsid w:val="007467A7"/>
    <w:rsid w:val="007469DD"/>
    <w:rsid w:val="0074741B"/>
    <w:rsid w:val="0074759E"/>
    <w:rsid w:val="007478EA"/>
    <w:rsid w:val="0075415C"/>
    <w:rsid w:val="00757152"/>
    <w:rsid w:val="007606A9"/>
    <w:rsid w:val="00763502"/>
    <w:rsid w:val="0078479F"/>
    <w:rsid w:val="007913AB"/>
    <w:rsid w:val="007914F7"/>
    <w:rsid w:val="0079182D"/>
    <w:rsid w:val="00793BC8"/>
    <w:rsid w:val="0079544E"/>
    <w:rsid w:val="007A3EE6"/>
    <w:rsid w:val="007B1625"/>
    <w:rsid w:val="007B706E"/>
    <w:rsid w:val="007B71EB"/>
    <w:rsid w:val="007C6205"/>
    <w:rsid w:val="007C686A"/>
    <w:rsid w:val="007C728E"/>
    <w:rsid w:val="007D2C53"/>
    <w:rsid w:val="007D2D98"/>
    <w:rsid w:val="007D3D60"/>
    <w:rsid w:val="007D69D0"/>
    <w:rsid w:val="007E1980"/>
    <w:rsid w:val="007E4B76"/>
    <w:rsid w:val="007E5EA8"/>
    <w:rsid w:val="007F0CF1"/>
    <w:rsid w:val="007F12A5"/>
    <w:rsid w:val="007F4CF1"/>
    <w:rsid w:val="007F758D"/>
    <w:rsid w:val="007F7D52"/>
    <w:rsid w:val="0080654C"/>
    <w:rsid w:val="008071C6"/>
    <w:rsid w:val="008148CD"/>
    <w:rsid w:val="00817A00"/>
    <w:rsid w:val="00831490"/>
    <w:rsid w:val="00834C5D"/>
    <w:rsid w:val="00835DB3"/>
    <w:rsid w:val="0083617B"/>
    <w:rsid w:val="008371BD"/>
    <w:rsid w:val="00845978"/>
    <w:rsid w:val="008504A8"/>
    <w:rsid w:val="0085282E"/>
    <w:rsid w:val="0087198C"/>
    <w:rsid w:val="00872C1F"/>
    <w:rsid w:val="00873B42"/>
    <w:rsid w:val="008856D8"/>
    <w:rsid w:val="00885E1C"/>
    <w:rsid w:val="0088639D"/>
    <w:rsid w:val="00892E82"/>
    <w:rsid w:val="008C1B58"/>
    <w:rsid w:val="008C39AE"/>
    <w:rsid w:val="008C590D"/>
    <w:rsid w:val="008C7128"/>
    <w:rsid w:val="008E031B"/>
    <w:rsid w:val="008E1A43"/>
    <w:rsid w:val="008E7029"/>
    <w:rsid w:val="008E7EF6"/>
    <w:rsid w:val="008F1F98"/>
    <w:rsid w:val="008F6758"/>
    <w:rsid w:val="009040DD"/>
    <w:rsid w:val="00905B47"/>
    <w:rsid w:val="0091331C"/>
    <w:rsid w:val="00924B94"/>
    <w:rsid w:val="009279DE"/>
    <w:rsid w:val="00930116"/>
    <w:rsid w:val="00934E3A"/>
    <w:rsid w:val="00937146"/>
    <w:rsid w:val="0094212C"/>
    <w:rsid w:val="00947A09"/>
    <w:rsid w:val="0095403D"/>
    <w:rsid w:val="00954689"/>
    <w:rsid w:val="00957217"/>
    <w:rsid w:val="009617C9"/>
    <w:rsid w:val="00961C93"/>
    <w:rsid w:val="00965324"/>
    <w:rsid w:val="0097091E"/>
    <w:rsid w:val="00972B02"/>
    <w:rsid w:val="009760D3"/>
    <w:rsid w:val="00977132"/>
    <w:rsid w:val="00981A4B"/>
    <w:rsid w:val="00982501"/>
    <w:rsid w:val="009877D3"/>
    <w:rsid w:val="00994E8F"/>
    <w:rsid w:val="009951DC"/>
    <w:rsid w:val="009959BB"/>
    <w:rsid w:val="00997158"/>
    <w:rsid w:val="009A3A7C"/>
    <w:rsid w:val="009B1E70"/>
    <w:rsid w:val="009B2ADB"/>
    <w:rsid w:val="009B603A"/>
    <w:rsid w:val="009C2D0E"/>
    <w:rsid w:val="009C3DAC"/>
    <w:rsid w:val="009C42E0"/>
    <w:rsid w:val="009D5362"/>
    <w:rsid w:val="009E1415"/>
    <w:rsid w:val="009E30CE"/>
    <w:rsid w:val="009E6116"/>
    <w:rsid w:val="009F7C98"/>
    <w:rsid w:val="00A02527"/>
    <w:rsid w:val="00A02E43"/>
    <w:rsid w:val="00A05099"/>
    <w:rsid w:val="00A065F9"/>
    <w:rsid w:val="00A07F34"/>
    <w:rsid w:val="00A120F6"/>
    <w:rsid w:val="00A16A72"/>
    <w:rsid w:val="00A22154"/>
    <w:rsid w:val="00A25C38"/>
    <w:rsid w:val="00A30208"/>
    <w:rsid w:val="00A36BBE"/>
    <w:rsid w:val="00A4307A"/>
    <w:rsid w:val="00A47EBB"/>
    <w:rsid w:val="00A51CDD"/>
    <w:rsid w:val="00A6730D"/>
    <w:rsid w:val="00A71625"/>
    <w:rsid w:val="00A71B9B"/>
    <w:rsid w:val="00A751C7"/>
    <w:rsid w:val="00A861A9"/>
    <w:rsid w:val="00A87844"/>
    <w:rsid w:val="00AA038C"/>
    <w:rsid w:val="00AA1C7E"/>
    <w:rsid w:val="00AA4B25"/>
    <w:rsid w:val="00AA7A09"/>
    <w:rsid w:val="00AB3B50"/>
    <w:rsid w:val="00AB40D7"/>
    <w:rsid w:val="00AC05B1"/>
    <w:rsid w:val="00AC40CF"/>
    <w:rsid w:val="00AC7583"/>
    <w:rsid w:val="00AC7B38"/>
    <w:rsid w:val="00AD356C"/>
    <w:rsid w:val="00AE2914"/>
    <w:rsid w:val="00AE6D15"/>
    <w:rsid w:val="00AF7CAF"/>
    <w:rsid w:val="00B04182"/>
    <w:rsid w:val="00B07AE3"/>
    <w:rsid w:val="00B11430"/>
    <w:rsid w:val="00B131D7"/>
    <w:rsid w:val="00B353EB"/>
    <w:rsid w:val="00B439C4"/>
    <w:rsid w:val="00B4535E"/>
    <w:rsid w:val="00B52A8C"/>
    <w:rsid w:val="00B52CF8"/>
    <w:rsid w:val="00B636A8"/>
    <w:rsid w:val="00B665C6"/>
    <w:rsid w:val="00B66A51"/>
    <w:rsid w:val="00B805AF"/>
    <w:rsid w:val="00B856EE"/>
    <w:rsid w:val="00B869EC"/>
    <w:rsid w:val="00B9397A"/>
    <w:rsid w:val="00B9633D"/>
    <w:rsid w:val="00BA2EBE"/>
    <w:rsid w:val="00BA3FAE"/>
    <w:rsid w:val="00BB0F28"/>
    <w:rsid w:val="00BB458A"/>
    <w:rsid w:val="00BC3FB3"/>
    <w:rsid w:val="00BD00D3"/>
    <w:rsid w:val="00BD1659"/>
    <w:rsid w:val="00BD3AA9"/>
    <w:rsid w:val="00BD4A18"/>
    <w:rsid w:val="00BD6DB2"/>
    <w:rsid w:val="00BE11CF"/>
    <w:rsid w:val="00BE1689"/>
    <w:rsid w:val="00BE21AB"/>
    <w:rsid w:val="00BE48AE"/>
    <w:rsid w:val="00BE55CB"/>
    <w:rsid w:val="00BF1388"/>
    <w:rsid w:val="00BF273D"/>
    <w:rsid w:val="00BF617A"/>
    <w:rsid w:val="00BF7206"/>
    <w:rsid w:val="00BF7D7C"/>
    <w:rsid w:val="00C0379D"/>
    <w:rsid w:val="00C03931"/>
    <w:rsid w:val="00C05966"/>
    <w:rsid w:val="00C05FE3"/>
    <w:rsid w:val="00C20D97"/>
    <w:rsid w:val="00C2136D"/>
    <w:rsid w:val="00C214EE"/>
    <w:rsid w:val="00C222A7"/>
    <w:rsid w:val="00C2314B"/>
    <w:rsid w:val="00C24971"/>
    <w:rsid w:val="00C26BE5"/>
    <w:rsid w:val="00C26E4D"/>
    <w:rsid w:val="00C27909"/>
    <w:rsid w:val="00C27B03"/>
    <w:rsid w:val="00C314E1"/>
    <w:rsid w:val="00C34397"/>
    <w:rsid w:val="00C35A00"/>
    <w:rsid w:val="00C4095D"/>
    <w:rsid w:val="00C42399"/>
    <w:rsid w:val="00C47A15"/>
    <w:rsid w:val="00C50D41"/>
    <w:rsid w:val="00C53ED5"/>
    <w:rsid w:val="00C601D2"/>
    <w:rsid w:val="00C62718"/>
    <w:rsid w:val="00C657AB"/>
    <w:rsid w:val="00C65BCC"/>
    <w:rsid w:val="00C66970"/>
    <w:rsid w:val="00C8691C"/>
    <w:rsid w:val="00CA168A"/>
    <w:rsid w:val="00CA357E"/>
    <w:rsid w:val="00CA44F9"/>
    <w:rsid w:val="00CA4A69"/>
    <w:rsid w:val="00CC3E0C"/>
    <w:rsid w:val="00CC58D3"/>
    <w:rsid w:val="00CC784D"/>
    <w:rsid w:val="00CC7E76"/>
    <w:rsid w:val="00CD00AB"/>
    <w:rsid w:val="00CD692F"/>
    <w:rsid w:val="00D0337B"/>
    <w:rsid w:val="00D079B2"/>
    <w:rsid w:val="00D114E9"/>
    <w:rsid w:val="00D156CA"/>
    <w:rsid w:val="00D256CD"/>
    <w:rsid w:val="00D413E6"/>
    <w:rsid w:val="00D41B42"/>
    <w:rsid w:val="00D429C6"/>
    <w:rsid w:val="00D47748"/>
    <w:rsid w:val="00D54CC3"/>
    <w:rsid w:val="00D6041A"/>
    <w:rsid w:val="00D633EB"/>
    <w:rsid w:val="00D677A7"/>
    <w:rsid w:val="00D7500D"/>
    <w:rsid w:val="00D82FF7"/>
    <w:rsid w:val="00D847FE"/>
    <w:rsid w:val="00D93C15"/>
    <w:rsid w:val="00D964EA"/>
    <w:rsid w:val="00D966D0"/>
    <w:rsid w:val="00DA0C59"/>
    <w:rsid w:val="00DA3991"/>
    <w:rsid w:val="00DB7E6C"/>
    <w:rsid w:val="00DD5A29"/>
    <w:rsid w:val="00DD5D9D"/>
    <w:rsid w:val="00DD64DB"/>
    <w:rsid w:val="00DE35CB"/>
    <w:rsid w:val="00DF01CC"/>
    <w:rsid w:val="00DF21E9"/>
    <w:rsid w:val="00E00F14"/>
    <w:rsid w:val="00E06386"/>
    <w:rsid w:val="00E16C5E"/>
    <w:rsid w:val="00E24EB4"/>
    <w:rsid w:val="00E25C97"/>
    <w:rsid w:val="00E320ED"/>
    <w:rsid w:val="00E32E35"/>
    <w:rsid w:val="00E33AFB"/>
    <w:rsid w:val="00E34218"/>
    <w:rsid w:val="00E426F8"/>
    <w:rsid w:val="00E44A3B"/>
    <w:rsid w:val="00E46282"/>
    <w:rsid w:val="00E46808"/>
    <w:rsid w:val="00E5216E"/>
    <w:rsid w:val="00E7269B"/>
    <w:rsid w:val="00E76270"/>
    <w:rsid w:val="00E82344"/>
    <w:rsid w:val="00E8358B"/>
    <w:rsid w:val="00E84C82"/>
    <w:rsid w:val="00E84D64"/>
    <w:rsid w:val="00E8535B"/>
    <w:rsid w:val="00E87408"/>
    <w:rsid w:val="00E914C4"/>
    <w:rsid w:val="00E934F5"/>
    <w:rsid w:val="00E96551"/>
    <w:rsid w:val="00E96961"/>
    <w:rsid w:val="00EA617C"/>
    <w:rsid w:val="00EA72EC"/>
    <w:rsid w:val="00EB11CB"/>
    <w:rsid w:val="00EB275A"/>
    <w:rsid w:val="00EB786A"/>
    <w:rsid w:val="00EC1578"/>
    <w:rsid w:val="00EC1C72"/>
    <w:rsid w:val="00EC36B6"/>
    <w:rsid w:val="00EC3CC9"/>
    <w:rsid w:val="00EC4E14"/>
    <w:rsid w:val="00EC66B5"/>
    <w:rsid w:val="00EC680A"/>
    <w:rsid w:val="00EE2BED"/>
    <w:rsid w:val="00EE374B"/>
    <w:rsid w:val="00F0347C"/>
    <w:rsid w:val="00F11BB5"/>
    <w:rsid w:val="00F1417B"/>
    <w:rsid w:val="00F27EED"/>
    <w:rsid w:val="00F30894"/>
    <w:rsid w:val="00F34B99"/>
    <w:rsid w:val="00F52DAB"/>
    <w:rsid w:val="00F543F0"/>
    <w:rsid w:val="00F61BA1"/>
    <w:rsid w:val="00F7002D"/>
    <w:rsid w:val="00F81D29"/>
    <w:rsid w:val="00F91C4D"/>
    <w:rsid w:val="00F9235F"/>
    <w:rsid w:val="00F92FD9"/>
    <w:rsid w:val="00FA230F"/>
    <w:rsid w:val="00FA6684"/>
    <w:rsid w:val="00FA6E42"/>
    <w:rsid w:val="00FA731E"/>
    <w:rsid w:val="00FB2A10"/>
    <w:rsid w:val="00FB2B38"/>
    <w:rsid w:val="00FB50D2"/>
    <w:rsid w:val="00FC5BBE"/>
    <w:rsid w:val="00FC6358"/>
    <w:rsid w:val="00FC7342"/>
    <w:rsid w:val="00FD320D"/>
    <w:rsid w:val="00FE23DE"/>
    <w:rsid w:val="00FF02AE"/>
    <w:rsid w:val="00FF44EC"/>
    <w:rsid w:val="00FF5D0B"/>
    <w:rsid w:val="022E4256"/>
    <w:rsid w:val="02FE6D03"/>
    <w:rsid w:val="044749F9"/>
    <w:rsid w:val="049042E0"/>
    <w:rsid w:val="09CF33B8"/>
    <w:rsid w:val="0A63194B"/>
    <w:rsid w:val="0A721B8A"/>
    <w:rsid w:val="0B176D62"/>
    <w:rsid w:val="0B271F6A"/>
    <w:rsid w:val="0C6FEB3A"/>
    <w:rsid w:val="0C9531D3"/>
    <w:rsid w:val="0CAF167A"/>
    <w:rsid w:val="0CEF4D7E"/>
    <w:rsid w:val="0D3B16B9"/>
    <w:rsid w:val="0D690F54"/>
    <w:rsid w:val="0E053AF1"/>
    <w:rsid w:val="10996A56"/>
    <w:rsid w:val="128A32E6"/>
    <w:rsid w:val="131F7AD8"/>
    <w:rsid w:val="15D121C9"/>
    <w:rsid w:val="169769B8"/>
    <w:rsid w:val="16BB6C30"/>
    <w:rsid w:val="183E4F52"/>
    <w:rsid w:val="19D20B44"/>
    <w:rsid w:val="1A6F7B87"/>
    <w:rsid w:val="1AB221B8"/>
    <w:rsid w:val="1AFA35AB"/>
    <w:rsid w:val="1BA52355"/>
    <w:rsid w:val="1CE26EC6"/>
    <w:rsid w:val="1DFF7D6A"/>
    <w:rsid w:val="1FFF5E67"/>
    <w:rsid w:val="214D12DD"/>
    <w:rsid w:val="22222375"/>
    <w:rsid w:val="23646F70"/>
    <w:rsid w:val="24FE1014"/>
    <w:rsid w:val="257F79BD"/>
    <w:rsid w:val="25E37534"/>
    <w:rsid w:val="267E020B"/>
    <w:rsid w:val="274E10BB"/>
    <w:rsid w:val="275B3C8A"/>
    <w:rsid w:val="29024792"/>
    <w:rsid w:val="2B5248C3"/>
    <w:rsid w:val="2B732715"/>
    <w:rsid w:val="2B897D91"/>
    <w:rsid w:val="2CF91ED2"/>
    <w:rsid w:val="2F4C68FD"/>
    <w:rsid w:val="2FFFA715"/>
    <w:rsid w:val="30051329"/>
    <w:rsid w:val="33EE609D"/>
    <w:rsid w:val="35D246EF"/>
    <w:rsid w:val="378024F6"/>
    <w:rsid w:val="37FBD96E"/>
    <w:rsid w:val="384521E6"/>
    <w:rsid w:val="3DD814EF"/>
    <w:rsid w:val="3F094B04"/>
    <w:rsid w:val="405E73E8"/>
    <w:rsid w:val="40C43BCA"/>
    <w:rsid w:val="40C86DCE"/>
    <w:rsid w:val="436F1623"/>
    <w:rsid w:val="47663F6E"/>
    <w:rsid w:val="486B1F84"/>
    <w:rsid w:val="48C86808"/>
    <w:rsid w:val="4A7C2889"/>
    <w:rsid w:val="4B7C18EF"/>
    <w:rsid w:val="4BB00AC3"/>
    <w:rsid w:val="4E4B7297"/>
    <w:rsid w:val="4EE31284"/>
    <w:rsid w:val="4FEF53B5"/>
    <w:rsid w:val="4FFB588B"/>
    <w:rsid w:val="527A590D"/>
    <w:rsid w:val="52E01187"/>
    <w:rsid w:val="54864E22"/>
    <w:rsid w:val="54EC75D6"/>
    <w:rsid w:val="551C671D"/>
    <w:rsid w:val="555738D2"/>
    <w:rsid w:val="57815D07"/>
    <w:rsid w:val="57F81785"/>
    <w:rsid w:val="58C453A3"/>
    <w:rsid w:val="58F17756"/>
    <w:rsid w:val="5B163604"/>
    <w:rsid w:val="5BFD829B"/>
    <w:rsid w:val="5CCF3955"/>
    <w:rsid w:val="5F870EB2"/>
    <w:rsid w:val="61591AEA"/>
    <w:rsid w:val="61970AA7"/>
    <w:rsid w:val="623E1F8E"/>
    <w:rsid w:val="62FD122F"/>
    <w:rsid w:val="63B335A9"/>
    <w:rsid w:val="6570324D"/>
    <w:rsid w:val="65747C56"/>
    <w:rsid w:val="66F10F2B"/>
    <w:rsid w:val="66F11A74"/>
    <w:rsid w:val="67054299"/>
    <w:rsid w:val="67A16D18"/>
    <w:rsid w:val="68450196"/>
    <w:rsid w:val="6B0648B7"/>
    <w:rsid w:val="6C3E4D69"/>
    <w:rsid w:val="6CDB6ACD"/>
    <w:rsid w:val="6D87CFFA"/>
    <w:rsid w:val="6D9F35F7"/>
    <w:rsid w:val="6DEA2B44"/>
    <w:rsid w:val="6DF7AEFF"/>
    <w:rsid w:val="6E886C75"/>
    <w:rsid w:val="6FC90687"/>
    <w:rsid w:val="6FDF5049"/>
    <w:rsid w:val="6FE91672"/>
    <w:rsid w:val="706013F4"/>
    <w:rsid w:val="709C575D"/>
    <w:rsid w:val="70BD5A6D"/>
    <w:rsid w:val="72851AF7"/>
    <w:rsid w:val="74F964FB"/>
    <w:rsid w:val="75EF5896"/>
    <w:rsid w:val="76E7D12B"/>
    <w:rsid w:val="770602A3"/>
    <w:rsid w:val="77487077"/>
    <w:rsid w:val="77543519"/>
    <w:rsid w:val="7AE439B0"/>
    <w:rsid w:val="7B8B2A0C"/>
    <w:rsid w:val="7BD54A63"/>
    <w:rsid w:val="7C5F40C2"/>
    <w:rsid w:val="7D7F1C3F"/>
    <w:rsid w:val="7D81032B"/>
    <w:rsid w:val="7DDFCF4E"/>
    <w:rsid w:val="7EA12A64"/>
    <w:rsid w:val="7FCF3F0F"/>
    <w:rsid w:val="7FDF1972"/>
    <w:rsid w:val="7FFB567D"/>
    <w:rsid w:val="98A64572"/>
    <w:rsid w:val="9FFD6C77"/>
    <w:rsid w:val="AFD5DF48"/>
    <w:rsid w:val="AFFD26A3"/>
    <w:rsid w:val="B1DF15F5"/>
    <w:rsid w:val="B35F0A27"/>
    <w:rsid w:val="BDF807F1"/>
    <w:rsid w:val="BEFF3C2C"/>
    <w:rsid w:val="BF3B5E5A"/>
    <w:rsid w:val="BFD30182"/>
    <w:rsid w:val="BFF67452"/>
    <w:rsid w:val="BFFDAB75"/>
    <w:rsid w:val="BFFDC36B"/>
    <w:rsid w:val="CAFF8E8E"/>
    <w:rsid w:val="D7FB3B3C"/>
    <w:rsid w:val="DBBF8D79"/>
    <w:rsid w:val="DFBBAE38"/>
    <w:rsid w:val="DFDEBC20"/>
    <w:rsid w:val="EBA7C8F6"/>
    <w:rsid w:val="EEF6EC82"/>
    <w:rsid w:val="EF5BD5D8"/>
    <w:rsid w:val="EFFB3DBC"/>
    <w:rsid w:val="F1EE9D7A"/>
    <w:rsid w:val="F2FBBE17"/>
    <w:rsid w:val="F6AD80C7"/>
    <w:rsid w:val="F7FDD9B1"/>
    <w:rsid w:val="FB7F923C"/>
    <w:rsid w:val="FD6F01FA"/>
    <w:rsid w:val="FDD798AA"/>
    <w:rsid w:val="FDEF8681"/>
    <w:rsid w:val="FEFB05E8"/>
    <w:rsid w:val="FF770346"/>
    <w:rsid w:val="FF7A35C0"/>
    <w:rsid w:val="FFBF4BFE"/>
    <w:rsid w:val="FFFBB6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1"/>
    <w:pPr>
      <w:autoSpaceDE w:val="0"/>
      <w:autoSpaceDN w:val="0"/>
      <w:spacing w:line="675" w:lineRule="exact"/>
      <w:ind w:left="1891" w:right="1910"/>
      <w:jc w:val="center"/>
      <w:outlineLvl w:val="0"/>
    </w:pPr>
    <w:rPr>
      <w:rFonts w:ascii="Microsoft JhengHei" w:hAnsi="Microsoft JhengHei" w:eastAsia="Microsoft JhengHei" w:cs="Microsoft JhengHei"/>
      <w:b/>
      <w:bCs/>
      <w:kern w:val="0"/>
      <w:sz w:val="44"/>
      <w:szCs w:val="44"/>
      <w:lang w:val="zh-CN" w:bidi="zh-CN"/>
    </w:rPr>
  </w:style>
  <w:style w:type="paragraph" w:styleId="2">
    <w:name w:val="heading 2"/>
    <w:basedOn w:val="1"/>
    <w:next w:val="1"/>
    <w:autoRedefine/>
    <w:qFormat/>
    <w:uiPriority w:val="1"/>
    <w:pPr>
      <w:autoSpaceDE w:val="0"/>
      <w:autoSpaceDN w:val="0"/>
      <w:ind w:left="648"/>
      <w:jc w:val="left"/>
      <w:outlineLvl w:val="1"/>
    </w:pPr>
    <w:rPr>
      <w:rFonts w:ascii="Microsoft JhengHei" w:hAnsi="Microsoft JhengHei" w:eastAsia="Microsoft JhengHei" w:cs="Microsoft JhengHei"/>
      <w:b/>
      <w:bCs/>
      <w:kern w:val="0"/>
      <w:sz w:val="36"/>
      <w:szCs w:val="36"/>
      <w:lang w:val="zh-CN" w:bidi="zh-CN"/>
    </w:rPr>
  </w:style>
  <w:style w:type="character" w:default="1" w:styleId="34">
    <w:name w:val="Default Paragraph Font"/>
    <w:autoRedefine/>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index 4"/>
    <w:basedOn w:val="1"/>
    <w:next w:val="1"/>
    <w:qFormat/>
    <w:uiPriority w:val="0"/>
    <w:pPr>
      <w:ind w:left="840" w:hanging="210"/>
      <w:jc w:val="left"/>
    </w:pPr>
    <w:rPr>
      <w:rFonts w:ascii="Calibri" w:hAnsi="Calibri"/>
      <w:sz w:val="20"/>
      <w:szCs w:val="20"/>
    </w:rPr>
  </w:style>
  <w:style w:type="paragraph" w:styleId="11">
    <w:name w:val="toc 5"/>
    <w:basedOn w:val="1"/>
    <w:next w:val="1"/>
    <w:semiHidden/>
    <w:qFormat/>
    <w:uiPriority w:val="0"/>
    <w:pPr>
      <w:tabs>
        <w:tab w:val="right" w:leader="dot" w:pos="9241"/>
      </w:tabs>
      <w:ind w:firstLine="300" w:firstLineChars="300"/>
      <w:jc w:val="left"/>
    </w:pPr>
    <w:rPr>
      <w:rFonts w:ascii="宋体"/>
      <w:szCs w:val="21"/>
    </w:rPr>
  </w:style>
  <w:style w:type="paragraph" w:styleId="12">
    <w:name w:val="toc 3"/>
    <w:basedOn w:val="1"/>
    <w:next w:val="1"/>
    <w:semiHidden/>
    <w:qFormat/>
    <w:uiPriority w:val="0"/>
    <w:pPr>
      <w:tabs>
        <w:tab w:val="right" w:leader="dot" w:pos="9241"/>
      </w:tabs>
      <w:ind w:firstLine="100" w:firstLineChars="100"/>
      <w:jc w:val="left"/>
    </w:pPr>
    <w:rPr>
      <w:rFonts w:ascii="宋体"/>
      <w:szCs w:val="21"/>
    </w:rPr>
  </w:style>
  <w:style w:type="paragraph" w:styleId="13">
    <w:name w:val="toc 8"/>
    <w:basedOn w:val="1"/>
    <w:next w:val="1"/>
    <w:semiHidden/>
    <w:qFormat/>
    <w:uiPriority w:val="0"/>
    <w:pPr>
      <w:tabs>
        <w:tab w:val="right" w:leader="dot" w:pos="9241"/>
      </w:tabs>
      <w:ind w:firstLine="607" w:firstLineChars="600"/>
      <w:jc w:val="left"/>
    </w:pPr>
    <w:rPr>
      <w:rFonts w:ascii="宋体"/>
      <w:szCs w:val="21"/>
    </w:rPr>
  </w:style>
  <w:style w:type="paragraph" w:styleId="14">
    <w:name w:val="index 3"/>
    <w:basedOn w:val="1"/>
    <w:next w:val="1"/>
    <w:qFormat/>
    <w:uiPriority w:val="0"/>
    <w:pPr>
      <w:ind w:left="630" w:hanging="210"/>
      <w:jc w:val="left"/>
    </w:pPr>
    <w:rPr>
      <w:rFonts w:ascii="Calibri" w:hAnsi="Calibri"/>
      <w:sz w:val="20"/>
      <w:szCs w:val="20"/>
    </w:rPr>
  </w:style>
  <w:style w:type="paragraph" w:styleId="15">
    <w:name w:val="Date"/>
    <w:basedOn w:val="1"/>
    <w:next w:val="1"/>
    <w:link w:val="141"/>
    <w:semiHidden/>
    <w:qFormat/>
    <w:uiPriority w:val="0"/>
    <w:pPr>
      <w:ind w:left="100" w:leftChars="2500"/>
    </w:pPr>
    <w:rPr>
      <w:rFonts w:ascii="Calibri" w:hAnsi="Calibri"/>
      <w:szCs w:val="22"/>
    </w:rPr>
  </w:style>
  <w:style w:type="paragraph" w:styleId="16">
    <w:name w:val="Body Text Indent 2"/>
    <w:basedOn w:val="1"/>
    <w:qFormat/>
    <w:uiPriority w:val="0"/>
    <w:pPr>
      <w:spacing w:after="120" w:line="480" w:lineRule="auto"/>
      <w:ind w:left="420" w:leftChars="200"/>
    </w:pPr>
    <w:rPr>
      <w:rFonts w:ascii="Times New Roman" w:hAnsi="Times New Roman"/>
      <w:kern w:val="0"/>
      <w:sz w:val="20"/>
      <w:szCs w:val="24"/>
    </w:rPr>
  </w:style>
  <w:style w:type="paragraph" w:styleId="17">
    <w:name w:val="endnote text"/>
    <w:basedOn w:val="1"/>
    <w:semiHidden/>
    <w:qFormat/>
    <w:uiPriority w:val="0"/>
    <w:pPr>
      <w:snapToGrid w:val="0"/>
      <w:jc w:val="left"/>
    </w:pPr>
  </w:style>
  <w:style w:type="paragraph" w:styleId="18">
    <w:name w:val="footer"/>
    <w:basedOn w:val="1"/>
    <w:qFormat/>
    <w:uiPriority w:val="0"/>
    <w:pPr>
      <w:snapToGrid w:val="0"/>
      <w:ind w:right="210" w:rightChars="100"/>
      <w:jc w:val="right"/>
    </w:pPr>
    <w:rPr>
      <w:sz w:val="18"/>
      <w:szCs w:val="18"/>
    </w:rPr>
  </w:style>
  <w:style w:type="paragraph" w:styleId="19">
    <w:name w:val="header"/>
    <w:basedOn w:val="1"/>
    <w:link w:val="142"/>
    <w:qFormat/>
    <w:uiPriority w:val="0"/>
    <w:pPr>
      <w:snapToGrid w:val="0"/>
      <w:jc w:val="left"/>
    </w:pPr>
    <w:rPr>
      <w:sz w:val="18"/>
      <w:szCs w:val="18"/>
    </w:rPr>
  </w:style>
  <w:style w:type="paragraph" w:styleId="20">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semiHidden/>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link w:val="13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semiHidden/>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autoRedefine/>
    <w:semiHidden/>
    <w:qFormat/>
    <w:uiPriority w:val="0"/>
    <w:pPr>
      <w:tabs>
        <w:tab w:val="right" w:leader="dot" w:pos="9242"/>
      </w:tabs>
    </w:pPr>
    <w:rPr>
      <w:rFonts w:ascii="宋体"/>
      <w:szCs w:val="21"/>
    </w:rPr>
  </w:style>
  <w:style w:type="paragraph" w:styleId="30">
    <w:name w:val="toc 9"/>
    <w:basedOn w:val="1"/>
    <w:next w:val="1"/>
    <w:autoRedefine/>
    <w:semiHidden/>
    <w:qFormat/>
    <w:uiPriority w:val="0"/>
    <w:pPr>
      <w:ind w:left="1470"/>
      <w:jc w:val="left"/>
    </w:pPr>
    <w:rPr>
      <w:sz w:val="20"/>
      <w:szCs w:val="20"/>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autoRedefine/>
    <w:semiHidden/>
    <w:qFormat/>
    <w:uiPriority w:val="0"/>
    <w:rPr>
      <w:vertAlign w:val="superscript"/>
    </w:rPr>
  </w:style>
  <w:style w:type="character" w:styleId="36">
    <w:name w:val="page number"/>
    <w:basedOn w:val="34"/>
    <w:autoRedefine/>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Hyperlink"/>
    <w:basedOn w:val="34"/>
    <w:qFormat/>
    <w:uiPriority w:val="0"/>
    <w:rPr>
      <w:color w:val="0000FF"/>
      <w:spacing w:val="0"/>
      <w:w w:val="100"/>
      <w:szCs w:val="21"/>
      <w:u w:val="single"/>
    </w:rPr>
  </w:style>
  <w:style w:type="character" w:styleId="39">
    <w:name w:val="footnote reference"/>
    <w:basedOn w:val="34"/>
    <w:semiHidden/>
    <w:qFormat/>
    <w:uiPriority w:val="0"/>
    <w:rPr>
      <w:vertAlign w:val="superscript"/>
    </w:rPr>
  </w:style>
  <w:style w:type="paragraph" w:customStyle="1" w:styleId="40">
    <w:name w:val="封面标准文稿类别2"/>
    <w:basedOn w:val="41"/>
    <w:qFormat/>
    <w:uiPriority w:val="0"/>
    <w:pPr>
      <w:framePr w:y="4469"/>
    </w:pPr>
  </w:style>
  <w:style w:type="paragraph" w:customStyle="1" w:styleId="41">
    <w:name w:val="封面标准文稿类别"/>
    <w:basedOn w:val="42"/>
    <w:qFormat/>
    <w:uiPriority w:val="0"/>
    <w:pPr>
      <w:spacing w:after="160" w:line="240" w:lineRule="auto"/>
    </w:pPr>
    <w:rPr>
      <w:sz w:val="24"/>
    </w:rPr>
  </w:style>
  <w:style w:type="paragraph" w:customStyle="1" w:styleId="42">
    <w:name w:val="封面一致性程度标识"/>
    <w:basedOn w:val="43"/>
    <w:qFormat/>
    <w:uiPriority w:val="0"/>
    <w:pPr>
      <w:spacing w:before="440"/>
    </w:pPr>
    <w:rPr>
      <w:rFonts w:ascii="宋体" w:eastAsia="宋体"/>
    </w:rPr>
  </w:style>
  <w:style w:type="paragraph" w:customStyle="1" w:styleId="43">
    <w:name w:val="封面标准英文名称"/>
    <w:basedOn w:val="44"/>
    <w:qFormat/>
    <w:uiPriority w:val="0"/>
    <w:pPr>
      <w:spacing w:before="370" w:line="400" w:lineRule="exact"/>
    </w:pPr>
    <w:rPr>
      <w:rFonts w:ascii="Times New Roman"/>
      <w:sz w:val="28"/>
      <w:szCs w:val="28"/>
    </w:rPr>
  </w:style>
  <w:style w:type="paragraph" w:customStyle="1" w:styleId="4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5">
    <w:name w:val="四级条标题"/>
    <w:basedOn w:val="46"/>
    <w:next w:val="24"/>
    <w:qFormat/>
    <w:uiPriority w:val="0"/>
    <w:pPr>
      <w:numPr>
        <w:ilvl w:val="4"/>
        <w:numId w:val="2"/>
      </w:numPr>
      <w:outlineLvl w:val="5"/>
    </w:pPr>
  </w:style>
  <w:style w:type="paragraph" w:customStyle="1" w:styleId="46">
    <w:name w:val="三级条标题"/>
    <w:basedOn w:val="47"/>
    <w:next w:val="24"/>
    <w:qFormat/>
    <w:uiPriority w:val="0"/>
    <w:pPr>
      <w:numPr>
        <w:ilvl w:val="3"/>
        <w:numId w:val="2"/>
      </w:numPr>
      <w:outlineLvl w:val="4"/>
    </w:pPr>
  </w:style>
  <w:style w:type="paragraph" w:customStyle="1" w:styleId="47">
    <w:name w:val="二级条标题"/>
    <w:basedOn w:val="48"/>
    <w:next w:val="24"/>
    <w:qFormat/>
    <w:uiPriority w:val="0"/>
    <w:pPr>
      <w:numPr>
        <w:ilvl w:val="2"/>
        <w:numId w:val="2"/>
      </w:numPr>
      <w:spacing w:before="50" w:after="50"/>
      <w:outlineLvl w:val="3"/>
    </w:pPr>
  </w:style>
  <w:style w:type="paragraph" w:customStyle="1" w:styleId="48">
    <w:name w:val="一级条标题"/>
    <w:next w:val="24"/>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9">
    <w:name w:val="注×："/>
    <w:autoRedefine/>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50">
    <w:name w:val="终结线"/>
    <w:basedOn w:val="1"/>
    <w:autoRedefine/>
    <w:qFormat/>
    <w:uiPriority w:val="0"/>
    <w:pPr>
      <w:framePr w:hSpace="181" w:vSpace="181" w:wrap="around" w:vAnchor="text" w:hAnchor="margin" w:xAlign="center" w:y="285"/>
    </w:pPr>
  </w:style>
  <w:style w:type="paragraph" w:customStyle="1" w:styleId="51">
    <w:name w:val="参考文献"/>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52">
    <w:name w:val="附录字母编号列项（一级）"/>
    <w:autoRedefine/>
    <w:qFormat/>
    <w:uiPriority w:val="0"/>
    <w:pPr>
      <w:numPr>
        <w:ilvl w:val="0"/>
        <w:numId w:val="4"/>
      </w:numPr>
    </w:pPr>
    <w:rPr>
      <w:rFonts w:ascii="宋体" w:hAnsi="Times New Roman" w:eastAsia="宋体" w:cs="Times New Roman"/>
      <w:sz w:val="21"/>
      <w:lang w:val="en-US" w:eastAsia="zh-CN" w:bidi="ar-SA"/>
    </w:rPr>
  </w:style>
  <w:style w:type="paragraph" w:customStyle="1" w:styleId="53">
    <w:name w:val="其他发布日期"/>
    <w:basedOn w:val="54"/>
    <w:autoRedefine/>
    <w:qFormat/>
    <w:uiPriority w:val="0"/>
    <w:pPr>
      <w:framePr w:vAnchor="page" w:hAnchor="page" w:x="1419"/>
    </w:pPr>
  </w:style>
  <w:style w:type="paragraph" w:customStyle="1" w:styleId="54">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5">
    <w:name w:val="正文表标题"/>
    <w:next w:val="24"/>
    <w:qFormat/>
    <w:uiPriority w:val="0"/>
    <w:pPr>
      <w:numPr>
        <w:ilvl w:val="0"/>
        <w:numId w:val="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6">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57">
    <w:name w:val="附录二级条标题"/>
    <w:basedOn w:val="1"/>
    <w:next w:val="24"/>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8">
    <w:name w:val="其他标准标志"/>
    <w:basedOn w:val="59"/>
    <w:qFormat/>
    <w:uiPriority w:val="0"/>
    <w:pPr>
      <w:framePr w:w="6101" w:vAnchor="page" w:hAnchor="page" w:x="4673" w:y="942"/>
    </w:pPr>
    <w:rPr>
      <w:w w:val="130"/>
    </w:rPr>
  </w:style>
  <w:style w:type="paragraph" w:customStyle="1" w:styleId="59">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0">
    <w:name w:val="附录章标题"/>
    <w:next w:val="24"/>
    <w:autoRedefine/>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62">
    <w:name w:val="正文图标题"/>
    <w:next w:val="24"/>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63">
    <w:name w:val="附录图标题"/>
    <w:basedOn w:val="1"/>
    <w:next w:val="24"/>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64">
    <w:name w:val="示例后文字"/>
    <w:basedOn w:val="24"/>
    <w:next w:val="24"/>
    <w:qFormat/>
    <w:uiPriority w:val="0"/>
    <w:pPr>
      <w:ind w:firstLine="360"/>
    </w:pPr>
    <w:rPr>
      <w:sz w:val="18"/>
    </w:rPr>
  </w:style>
  <w:style w:type="paragraph" w:customStyle="1" w:styleId="65">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6">
    <w:name w:val="五级条标题"/>
    <w:basedOn w:val="45"/>
    <w:next w:val="24"/>
    <w:autoRedefine/>
    <w:qFormat/>
    <w:uiPriority w:val="0"/>
    <w:pPr>
      <w:numPr>
        <w:ilvl w:val="5"/>
        <w:numId w:val="2"/>
      </w:numPr>
      <w:outlineLvl w:val="6"/>
    </w:pPr>
  </w:style>
  <w:style w:type="paragraph" w:customStyle="1" w:styleId="67">
    <w:name w:val="目次、标准名称标题"/>
    <w:basedOn w:val="1"/>
    <w:next w:val="24"/>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封面标准文稿编辑信息2"/>
    <w:basedOn w:val="69"/>
    <w:autoRedefine/>
    <w:qFormat/>
    <w:uiPriority w:val="0"/>
    <w:pPr>
      <w:framePr w:y="4469"/>
    </w:pPr>
  </w:style>
  <w:style w:type="paragraph" w:customStyle="1" w:styleId="69">
    <w:name w:val="封面标准文稿编辑信息"/>
    <w:basedOn w:val="41"/>
    <w:autoRedefine/>
    <w:qFormat/>
    <w:uiPriority w:val="0"/>
    <w:pPr>
      <w:spacing w:before="180" w:line="180" w:lineRule="exact"/>
    </w:pPr>
    <w:rPr>
      <w:sz w:val="21"/>
    </w:rPr>
  </w:style>
  <w:style w:type="paragraph" w:customStyle="1" w:styleId="70">
    <w:name w:val="附录五级条标题"/>
    <w:basedOn w:val="71"/>
    <w:next w:val="24"/>
    <w:autoRedefine/>
    <w:qFormat/>
    <w:uiPriority w:val="0"/>
    <w:pPr>
      <w:numPr>
        <w:ilvl w:val="6"/>
        <w:numId w:val="6"/>
      </w:numPr>
      <w:tabs>
        <w:tab w:val="left" w:pos="360"/>
      </w:tabs>
      <w:outlineLvl w:val="6"/>
    </w:pPr>
  </w:style>
  <w:style w:type="paragraph" w:customStyle="1" w:styleId="71">
    <w:name w:val="附录四级条标题"/>
    <w:basedOn w:val="72"/>
    <w:next w:val="24"/>
    <w:autoRedefine/>
    <w:qFormat/>
    <w:uiPriority w:val="0"/>
    <w:pPr>
      <w:numPr>
        <w:ilvl w:val="5"/>
        <w:numId w:val="6"/>
      </w:numPr>
      <w:tabs>
        <w:tab w:val="left" w:pos="360"/>
      </w:tabs>
      <w:outlineLvl w:val="5"/>
    </w:pPr>
  </w:style>
  <w:style w:type="paragraph" w:customStyle="1" w:styleId="72">
    <w:name w:val="附录三级条标题"/>
    <w:basedOn w:val="57"/>
    <w:next w:val="24"/>
    <w:autoRedefine/>
    <w:qFormat/>
    <w:uiPriority w:val="0"/>
    <w:pPr>
      <w:numPr>
        <w:ilvl w:val="4"/>
        <w:numId w:val="6"/>
      </w:numPr>
      <w:outlineLvl w:val="4"/>
    </w:pPr>
  </w:style>
  <w:style w:type="paragraph" w:customStyle="1" w:styleId="73">
    <w:name w:val="前言、引言标题"/>
    <w:next w:val="24"/>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4">
    <w:name w:val="参考文献、索引标题"/>
    <w:basedOn w:val="1"/>
    <w:next w:val="24"/>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5">
    <w:name w:val="三级无"/>
    <w:basedOn w:val="46"/>
    <w:autoRedefine/>
    <w:qFormat/>
    <w:uiPriority w:val="0"/>
    <w:pPr>
      <w:spacing w:before="0" w:beforeLines="0" w:after="0" w:afterLines="0"/>
    </w:pPr>
    <w:rPr>
      <w:rFonts w:ascii="宋体" w:eastAsia="宋体"/>
    </w:rPr>
  </w:style>
  <w:style w:type="paragraph" w:customStyle="1" w:styleId="76">
    <w:name w:val="附录三级无"/>
    <w:basedOn w:val="72"/>
    <w:qFormat/>
    <w:uiPriority w:val="0"/>
    <w:pPr>
      <w:tabs>
        <w:tab w:val="clear" w:pos="360"/>
      </w:tabs>
      <w:spacing w:before="0" w:beforeLines="0" w:after="0" w:afterLines="0"/>
    </w:pPr>
    <w:rPr>
      <w:rFonts w:ascii="宋体" w:eastAsia="宋体"/>
      <w:szCs w:val="21"/>
    </w:rPr>
  </w:style>
  <w:style w:type="paragraph" w:customStyle="1" w:styleId="77">
    <w:name w:val="附录标题"/>
    <w:basedOn w:val="24"/>
    <w:next w:val="24"/>
    <w:qFormat/>
    <w:uiPriority w:val="0"/>
    <w:pPr>
      <w:ind w:firstLine="0" w:firstLineChars="0"/>
      <w:jc w:val="center"/>
    </w:pPr>
    <w:rPr>
      <w:rFonts w:ascii="黑体" w:eastAsia="黑体"/>
    </w:rPr>
  </w:style>
  <w:style w:type="paragraph" w:customStyle="1" w:styleId="7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80">
    <w:name w:val="附录五级无"/>
    <w:basedOn w:val="70"/>
    <w:qFormat/>
    <w:uiPriority w:val="0"/>
    <w:pPr>
      <w:tabs>
        <w:tab w:val="clear" w:pos="360"/>
      </w:tabs>
      <w:spacing w:before="0" w:beforeLines="0" w:after="0" w:afterLines="0"/>
    </w:pPr>
    <w:rPr>
      <w:rFonts w:ascii="宋体" w:eastAsia="宋体"/>
      <w:szCs w:val="21"/>
    </w:rPr>
  </w:style>
  <w:style w:type="paragraph" w:customStyle="1" w:styleId="81">
    <w:name w:val="封面正文"/>
    <w:autoRedefine/>
    <w:qFormat/>
    <w:uiPriority w:val="0"/>
    <w:pPr>
      <w:jc w:val="both"/>
    </w:pPr>
    <w:rPr>
      <w:rFonts w:ascii="Times New Roman" w:hAnsi="Times New Roman" w:eastAsia="宋体" w:cs="Times New Roman"/>
      <w:lang w:val="en-US" w:eastAsia="zh-CN" w:bidi="ar-SA"/>
    </w:rPr>
  </w:style>
  <w:style w:type="paragraph" w:customStyle="1" w:styleId="82">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83">
    <w:name w:val="注："/>
    <w:next w:val="24"/>
    <w:autoRedefine/>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84">
    <w:name w:val="附录一级条标题"/>
    <w:basedOn w:val="60"/>
    <w:next w:val="24"/>
    <w:autoRedefine/>
    <w:qFormat/>
    <w:uiPriority w:val="0"/>
    <w:pPr>
      <w:numPr>
        <w:ilvl w:val="2"/>
        <w:numId w:val="6"/>
      </w:numPr>
      <w:autoSpaceDN w:val="0"/>
      <w:spacing w:before="50" w:beforeLines="50" w:after="50" w:afterLines="50"/>
      <w:outlineLvl w:val="2"/>
    </w:pPr>
  </w:style>
  <w:style w:type="paragraph" w:customStyle="1" w:styleId="85">
    <w:name w:val="附录公式编号制表符"/>
    <w:basedOn w:val="1"/>
    <w:next w:val="24"/>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86">
    <w:name w:val="附录四级无"/>
    <w:basedOn w:val="71"/>
    <w:autoRedefine/>
    <w:qFormat/>
    <w:uiPriority w:val="0"/>
    <w:pPr>
      <w:tabs>
        <w:tab w:val="clear" w:pos="360"/>
      </w:tabs>
      <w:spacing w:before="0" w:beforeLines="0" w:after="0" w:afterLines="0"/>
    </w:pPr>
    <w:rPr>
      <w:rFonts w:ascii="宋体" w:eastAsia="宋体"/>
      <w:szCs w:val="21"/>
    </w:rPr>
  </w:style>
  <w:style w:type="paragraph" w:customStyle="1" w:styleId="87">
    <w:name w:val="示例×："/>
    <w:basedOn w:val="88"/>
    <w:autoRedefine/>
    <w:qFormat/>
    <w:uiPriority w:val="0"/>
    <w:pPr>
      <w:numPr>
        <w:ilvl w:val="0"/>
        <w:numId w:val="11"/>
      </w:numPr>
      <w:spacing w:before="0" w:beforeLines="0" w:after="0" w:afterLines="0"/>
      <w:outlineLvl w:val="9"/>
    </w:pPr>
    <w:rPr>
      <w:rFonts w:ascii="宋体" w:eastAsia="宋体"/>
      <w:sz w:val="18"/>
      <w:szCs w:val="18"/>
    </w:rPr>
  </w:style>
  <w:style w:type="paragraph" w:customStyle="1" w:styleId="88">
    <w:name w:val="章标题"/>
    <w:next w:val="24"/>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9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1">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9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3">
    <w:name w:val="列出段落"/>
    <w:basedOn w:val="1"/>
    <w:qFormat/>
    <w:uiPriority w:val="34"/>
    <w:pPr>
      <w:ind w:firstLine="420" w:firstLineChars="200"/>
    </w:pPr>
  </w:style>
  <w:style w:type="paragraph" w:customStyle="1" w:styleId="94">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9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96">
    <w:name w:val="二级无"/>
    <w:basedOn w:val="47"/>
    <w:autoRedefine/>
    <w:qFormat/>
    <w:uiPriority w:val="0"/>
    <w:pPr>
      <w:spacing w:before="0" w:beforeLines="0" w:after="0" w:afterLines="0"/>
    </w:pPr>
    <w:rPr>
      <w:rFonts w:ascii="宋体" w:eastAsia="宋体"/>
    </w:rPr>
  </w:style>
  <w:style w:type="paragraph" w:customStyle="1" w:styleId="97">
    <w:name w:val="四级无"/>
    <w:basedOn w:val="45"/>
    <w:autoRedefine/>
    <w:qFormat/>
    <w:uiPriority w:val="0"/>
    <w:pPr>
      <w:spacing w:before="0" w:beforeLines="0" w:after="0" w:afterLines="0"/>
    </w:pPr>
    <w:rPr>
      <w:rFonts w:ascii="宋体" w:eastAsia="宋体"/>
    </w:rPr>
  </w:style>
  <w:style w:type="paragraph" w:customStyle="1" w:styleId="98">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9">
    <w:name w:val="示例"/>
    <w:next w:val="100"/>
    <w:autoRedefine/>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00">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101">
    <w:name w:val="正文公式编号制表符"/>
    <w:basedOn w:val="24"/>
    <w:next w:val="24"/>
    <w:autoRedefine/>
    <w:qFormat/>
    <w:uiPriority w:val="0"/>
    <w:pPr>
      <w:ind w:firstLine="0" w:firstLineChars="0"/>
    </w:pPr>
  </w:style>
  <w:style w:type="paragraph" w:customStyle="1" w:styleId="102">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4">
    <w:name w:val="封面标准英文名称2"/>
    <w:basedOn w:val="43"/>
    <w:autoRedefine/>
    <w:qFormat/>
    <w:uiPriority w:val="0"/>
    <w:pPr>
      <w:framePr w:y="4469"/>
    </w:pPr>
  </w:style>
  <w:style w:type="paragraph" w:customStyle="1" w:styleId="105">
    <w:name w:val="列项◆（三级）"/>
    <w:basedOn w:val="1"/>
    <w:qFormat/>
    <w:uiPriority w:val="0"/>
    <w:pPr>
      <w:numPr>
        <w:ilvl w:val="2"/>
        <w:numId w:val="12"/>
      </w:numPr>
    </w:pPr>
    <w:rPr>
      <w:rFonts w:ascii="宋体"/>
      <w:szCs w:val="21"/>
    </w:rPr>
  </w:style>
  <w:style w:type="paragraph" w:customStyle="1" w:styleId="106">
    <w:name w:val="条文脚注"/>
    <w:basedOn w:val="25"/>
    <w:qFormat/>
    <w:uiPriority w:val="0"/>
    <w:pPr>
      <w:numPr>
        <w:ilvl w:val="0"/>
        <w:numId w:val="0"/>
      </w:numPr>
      <w:jc w:val="both"/>
    </w:pPr>
    <w:rPr>
      <w:rFonts w:ascii="宋体"/>
    </w:rPr>
  </w:style>
  <w:style w:type="paragraph" w:customStyle="1" w:styleId="107">
    <w:name w:val="封面标准名称2"/>
    <w:basedOn w:val="44"/>
    <w:qFormat/>
    <w:uiPriority w:val="0"/>
    <w:pPr>
      <w:framePr w:y="4469"/>
      <w:spacing w:before="630" w:beforeLines="630"/>
    </w:pPr>
  </w:style>
  <w:style w:type="paragraph" w:customStyle="1" w:styleId="108">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9">
    <w:name w:val="一级无"/>
    <w:basedOn w:val="48"/>
    <w:qFormat/>
    <w:uiPriority w:val="0"/>
    <w:pPr>
      <w:spacing w:before="0" w:beforeLines="0" w:after="0" w:afterLines="0"/>
    </w:pPr>
    <w:rPr>
      <w:rFonts w:ascii="宋体" w:eastAsia="宋体"/>
    </w:rPr>
  </w:style>
  <w:style w:type="paragraph" w:customStyle="1" w:styleId="110">
    <w:name w:val="封面一致性程度标识2"/>
    <w:basedOn w:val="42"/>
    <w:autoRedefine/>
    <w:qFormat/>
    <w:uiPriority w:val="0"/>
    <w:pPr>
      <w:framePr w:y="4469"/>
    </w:pPr>
  </w:style>
  <w:style w:type="paragraph" w:customStyle="1" w:styleId="11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附录表标题"/>
    <w:basedOn w:val="1"/>
    <w:next w:val="24"/>
    <w:autoRedefine/>
    <w:qFormat/>
    <w:uiPriority w:val="0"/>
    <w:pPr>
      <w:numPr>
        <w:ilvl w:val="1"/>
        <w:numId w:val="15"/>
      </w:numPr>
      <w:tabs>
        <w:tab w:val="left" w:pos="180"/>
      </w:tabs>
      <w:spacing w:before="50" w:beforeLines="50" w:after="50" w:afterLines="50"/>
      <w:ind w:left="0" w:firstLine="0"/>
      <w:jc w:val="center"/>
    </w:pPr>
    <w:rPr>
      <w:rFonts w:ascii="黑体" w:eastAsia="黑体"/>
      <w:szCs w:val="21"/>
    </w:rPr>
  </w:style>
  <w:style w:type="paragraph" w:customStyle="1" w:styleId="114">
    <w:name w:val="列出段落1"/>
    <w:basedOn w:val="1"/>
    <w:autoRedefine/>
    <w:qFormat/>
    <w:uiPriority w:val="0"/>
    <w:pPr>
      <w:ind w:firstLine="420" w:firstLineChars="200"/>
    </w:pPr>
    <w:rPr>
      <w:rFonts w:ascii="Calibri" w:hAnsi="Calibri" w:eastAsia="宋体" w:cs="Times New Roman"/>
      <w:szCs w:val="22"/>
    </w:rPr>
  </w:style>
  <w:style w:type="paragraph" w:customStyle="1" w:styleId="115">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注：（正文）"/>
    <w:basedOn w:val="83"/>
    <w:next w:val="24"/>
    <w:autoRedefine/>
    <w:qFormat/>
    <w:uiPriority w:val="0"/>
  </w:style>
  <w:style w:type="paragraph" w:customStyle="1" w:styleId="117">
    <w:name w:val="附录二级无"/>
    <w:basedOn w:val="57"/>
    <w:autoRedefine/>
    <w:qFormat/>
    <w:uiPriority w:val="0"/>
    <w:pPr>
      <w:tabs>
        <w:tab w:val="clear" w:pos="360"/>
      </w:tabs>
      <w:spacing w:before="0" w:beforeLines="0" w:after="0" w:afterLines="0"/>
    </w:pPr>
    <w:rPr>
      <w:rFonts w:ascii="宋体" w:eastAsia="宋体"/>
      <w:szCs w:val="21"/>
    </w:rPr>
  </w:style>
  <w:style w:type="paragraph" w:customStyle="1" w:styleId="118">
    <w:name w:val="图的脚注"/>
    <w:next w:val="24"/>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五级无"/>
    <w:basedOn w:val="66"/>
    <w:qFormat/>
    <w:uiPriority w:val="0"/>
    <w:pPr>
      <w:spacing w:before="0" w:beforeLines="0" w:after="0" w:afterLines="0"/>
    </w:pPr>
    <w:rPr>
      <w:rFonts w:ascii="宋体" w:eastAsia="宋体"/>
    </w:rPr>
  </w:style>
  <w:style w:type="paragraph" w:customStyle="1" w:styleId="121">
    <w:name w:val="图标脚注说明"/>
    <w:basedOn w:val="24"/>
    <w:qFormat/>
    <w:uiPriority w:val="0"/>
    <w:pPr>
      <w:ind w:left="840" w:hanging="420" w:firstLineChars="0"/>
    </w:pPr>
    <w:rPr>
      <w:sz w:val="18"/>
      <w:szCs w:val="18"/>
    </w:rPr>
  </w:style>
  <w:style w:type="paragraph" w:customStyle="1" w:styleId="122">
    <w:name w:val="实施日期"/>
    <w:basedOn w:val="54"/>
    <w:qFormat/>
    <w:uiPriority w:val="0"/>
    <w:pPr>
      <w:framePr w:vAnchor="page" w:hAnchor="page"/>
      <w:jc w:val="right"/>
    </w:pPr>
  </w:style>
  <w:style w:type="paragraph" w:customStyle="1" w:styleId="123">
    <w:name w:val="附录公式"/>
    <w:basedOn w:val="24"/>
    <w:next w:val="24"/>
    <w:link w:val="139"/>
    <w:qFormat/>
    <w:uiPriority w:val="0"/>
  </w:style>
  <w:style w:type="paragraph" w:customStyle="1" w:styleId="124">
    <w:name w:val="图表脚注说明"/>
    <w:basedOn w:val="1"/>
    <w:qFormat/>
    <w:uiPriority w:val="0"/>
    <w:pPr>
      <w:numPr>
        <w:ilvl w:val="0"/>
        <w:numId w:val="16"/>
      </w:numPr>
    </w:pPr>
    <w:rPr>
      <w:rFonts w:ascii="宋体"/>
      <w:sz w:val="18"/>
      <w:szCs w:val="18"/>
    </w:rPr>
  </w:style>
  <w:style w:type="paragraph" w:customStyle="1" w:styleId="125">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6">
    <w:name w:val="首示例"/>
    <w:next w:val="24"/>
    <w:link w:val="140"/>
    <w:autoRedefine/>
    <w:qFormat/>
    <w:uiPriority w:val="0"/>
    <w:pPr>
      <w:numPr>
        <w:ilvl w:val="0"/>
        <w:numId w:val="17"/>
      </w:numPr>
      <w:tabs>
        <w:tab w:val="left" w:pos="360"/>
      </w:tabs>
      <w:ind w:firstLine="0"/>
    </w:pPr>
    <w:rPr>
      <w:rFonts w:ascii="宋体" w:hAnsi="宋体" w:eastAsia="宋体" w:cs="Times New Roman"/>
      <w:kern w:val="2"/>
      <w:sz w:val="18"/>
      <w:szCs w:val="18"/>
      <w:lang w:val="en-US" w:eastAsia="zh-CN" w:bidi="ar-SA"/>
    </w:rPr>
  </w:style>
  <w:style w:type="paragraph" w:customStyle="1" w:styleId="127">
    <w:name w:val="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28">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9">
    <w:name w:val="附录一级无"/>
    <w:basedOn w:val="84"/>
    <w:autoRedefine/>
    <w:qFormat/>
    <w:uiPriority w:val="0"/>
    <w:pPr>
      <w:tabs>
        <w:tab w:val="clear" w:pos="360"/>
      </w:tabs>
      <w:spacing w:before="0" w:beforeLines="0" w:after="0" w:afterLines="0"/>
    </w:pPr>
    <w:rPr>
      <w:rFonts w:ascii="宋体" w:eastAsia="宋体"/>
      <w:szCs w:val="21"/>
    </w:rPr>
  </w:style>
  <w:style w:type="paragraph" w:customStyle="1" w:styleId="130">
    <w:name w:val="其他发布部门"/>
    <w:basedOn w:val="108"/>
    <w:autoRedefine/>
    <w:qFormat/>
    <w:uiPriority w:val="0"/>
    <w:pPr>
      <w:framePr w:y="15310"/>
      <w:spacing w:line="0" w:lineRule="atLeast"/>
    </w:pPr>
    <w:rPr>
      <w:rFonts w:ascii="黑体" w:eastAsia="黑体"/>
      <w:b w:val="0"/>
    </w:rPr>
  </w:style>
  <w:style w:type="paragraph" w:customStyle="1" w:styleId="131">
    <w:name w:val="其他实施日期"/>
    <w:basedOn w:val="122"/>
    <w:autoRedefine/>
    <w:qFormat/>
    <w:uiPriority w:val="0"/>
  </w:style>
  <w:style w:type="paragraph" w:customStyle="1" w:styleId="132">
    <w:name w:val="标准书眉_偶数页"/>
    <w:basedOn w:val="90"/>
    <w:next w:val="1"/>
    <w:autoRedefine/>
    <w:qFormat/>
    <w:uiPriority w:val="0"/>
    <w:pPr>
      <w:jc w:val="left"/>
    </w:pPr>
    <w:rPr>
      <w:rFonts w:ascii="黑体" w:eastAsia="黑体"/>
    </w:rPr>
  </w:style>
  <w:style w:type="paragraph" w:customStyle="1" w:styleId="13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4">
    <w:name w:val="Table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35">
    <w:name w:val="附录表标号"/>
    <w:basedOn w:val="1"/>
    <w:next w:val="24"/>
    <w:qFormat/>
    <w:uiPriority w:val="0"/>
    <w:pPr>
      <w:numPr>
        <w:ilvl w:val="0"/>
        <w:numId w:val="15"/>
      </w:numPr>
      <w:spacing w:line="14" w:lineRule="exact"/>
      <w:ind w:left="811" w:hanging="448"/>
      <w:jc w:val="center"/>
      <w:outlineLvl w:val="0"/>
    </w:pPr>
    <w:rPr>
      <w:color w:val="FFFFFF"/>
    </w:rPr>
  </w:style>
  <w:style w:type="paragraph" w:customStyle="1" w:styleId="136">
    <w:name w:val="style17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7">
    <w:name w:val="style17"/>
    <w:basedOn w:val="1"/>
    <w:qFormat/>
    <w:uiPriority w:val="0"/>
    <w:pPr>
      <w:widowControl/>
      <w:spacing w:before="100" w:beforeAutospacing="1" w:after="100" w:afterAutospacing="1"/>
      <w:jc w:val="left"/>
    </w:pPr>
    <w:rPr>
      <w:rFonts w:ascii="宋体" w:hAnsi="宋体" w:cs="宋体"/>
      <w:kern w:val="0"/>
      <w:sz w:val="24"/>
    </w:rPr>
  </w:style>
  <w:style w:type="character" w:customStyle="1" w:styleId="138">
    <w:name w:val="段 Char"/>
    <w:basedOn w:val="34"/>
    <w:link w:val="24"/>
    <w:qFormat/>
    <w:uiPriority w:val="0"/>
    <w:rPr>
      <w:rFonts w:ascii="宋体"/>
      <w:sz w:val="21"/>
      <w:lang w:val="en-US" w:eastAsia="zh-CN" w:bidi="ar-SA"/>
    </w:rPr>
  </w:style>
  <w:style w:type="character" w:customStyle="1" w:styleId="139">
    <w:name w:val="附录公式 Char"/>
    <w:basedOn w:val="138"/>
    <w:link w:val="123"/>
    <w:qFormat/>
    <w:uiPriority w:val="0"/>
  </w:style>
  <w:style w:type="character" w:customStyle="1" w:styleId="140">
    <w:name w:val="首示例 Char"/>
    <w:basedOn w:val="34"/>
    <w:link w:val="126"/>
    <w:qFormat/>
    <w:uiPriority w:val="0"/>
    <w:rPr>
      <w:rFonts w:ascii="宋体" w:hAnsi="宋体"/>
      <w:kern w:val="2"/>
      <w:sz w:val="18"/>
      <w:szCs w:val="18"/>
      <w:lang w:val="en-US" w:eastAsia="zh-CN" w:bidi="ar-SA"/>
    </w:rPr>
  </w:style>
  <w:style w:type="character" w:customStyle="1" w:styleId="141">
    <w:name w:val=" Char Char"/>
    <w:basedOn w:val="34"/>
    <w:link w:val="15"/>
    <w:semiHidden/>
    <w:qFormat/>
    <w:locked/>
    <w:uiPriority w:val="0"/>
    <w:rPr>
      <w:rFonts w:ascii="Calibri" w:hAnsi="Calibri" w:eastAsia="宋体"/>
      <w:kern w:val="2"/>
      <w:sz w:val="21"/>
      <w:szCs w:val="22"/>
      <w:lang w:val="en-US" w:eastAsia="zh-CN" w:bidi="ar-SA"/>
    </w:rPr>
  </w:style>
  <w:style w:type="character" w:customStyle="1" w:styleId="142">
    <w:name w:val=" Char Char1"/>
    <w:basedOn w:val="34"/>
    <w:link w:val="19"/>
    <w:semiHidden/>
    <w:qFormat/>
    <w:locked/>
    <w:uiPriority w:val="0"/>
    <w:rPr>
      <w:rFonts w:eastAsia="宋体"/>
      <w:kern w:val="2"/>
      <w:sz w:val="18"/>
      <w:szCs w:val="18"/>
      <w:lang w:val="en-US" w:eastAsia="zh-CN" w:bidi="ar-SA"/>
    </w:rPr>
  </w:style>
  <w:style w:type="character" w:customStyle="1" w:styleId="143">
    <w:name w:val="发布"/>
    <w:basedOn w:val="34"/>
    <w:qFormat/>
    <w:uiPriority w:val="0"/>
    <w:rPr>
      <w:rFonts w:ascii="黑体" w:eastAsia="黑体"/>
      <w:spacing w:val="85"/>
      <w:w w:val="100"/>
      <w:position w:val="3"/>
      <w:sz w:val="28"/>
      <w:szCs w:val="28"/>
    </w:rPr>
  </w:style>
  <w:style w:type="paragraph" w:customStyle="1" w:styleId="144">
    <w:name w:val="Body text|1"/>
    <w:basedOn w:val="1"/>
    <w:qFormat/>
    <w:uiPriority w:val="0"/>
    <w:pPr>
      <w:widowControl w:val="0"/>
      <w:shd w:val="clear" w:color="auto" w:fill="auto"/>
      <w:spacing w:line="338" w:lineRule="auto"/>
      <w:ind w:firstLine="400"/>
    </w:pPr>
    <w:rPr>
      <w:rFonts w:ascii="宋体" w:hAnsi="宋体" w:eastAsia="宋体" w:cs="宋体"/>
      <w:sz w:val="22"/>
      <w:szCs w:val="22"/>
      <w:u w:val="none"/>
      <w:shd w:val="clear" w:color="auto" w:fill="auto"/>
      <w:lang w:val="zh-TW" w:eastAsia="zh-TW" w:bidi="zh-TW"/>
    </w:rPr>
  </w:style>
  <w:style w:type="paragraph" w:customStyle="1" w:styleId="145">
    <w:name w:val="Body text|3"/>
    <w:basedOn w:val="1"/>
    <w:qFormat/>
    <w:uiPriority w:val="0"/>
    <w:pPr>
      <w:widowControl w:val="0"/>
      <w:shd w:val="clear" w:color="auto" w:fill="auto"/>
      <w:spacing w:line="315" w:lineRule="exact"/>
      <w:ind w:firstLine="420"/>
    </w:pPr>
    <w:rPr>
      <w:rFonts w:ascii="宋体" w:hAnsi="宋体" w:eastAsia="宋体" w:cs="宋体"/>
      <w:sz w:val="19"/>
      <w:szCs w:val="19"/>
      <w:u w:val="none"/>
      <w:shd w:val="clear" w:color="auto" w:fill="auto"/>
      <w:lang w:val="zh-TW" w:eastAsia="zh-TW" w:bidi="zh-TW"/>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584</Words>
  <Characters>3334</Characters>
  <Lines>27</Lines>
  <Paragraphs>7</Paragraphs>
  <TotalTime>1</TotalTime>
  <ScaleCrop>false</ScaleCrop>
  <LinksUpToDate>false</LinksUpToDate>
  <CharactersWithSpaces>3911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2021-11-01T08:29:00Z</dcterms:created>
  <dcterms:modified xsi:type="dcterms:W3CDTF">2024-01-15T08:02:11Z</dcterms:modified>
  <dc:title>标准名称</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D7A944C6C23E47A1BD4DC76D5341095C</vt:lpwstr>
  </property>
</Properties>
</file>