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pPr>
              <w:pStyle w:val="18"/>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Times New Roman" w:hAnsi="Times New Roman" w:eastAsia="黑体"/>
                <w:sz w:val="21"/>
                <w:szCs w:val="21"/>
              </w:rPr>
              <w:fldChar w:fldCharType="begin">
                <w:ffData>
                  <w:name w:val="ICS"/>
                  <w:enabled/>
                  <w:calcOnExit w:val="0"/>
                  <w:textInput>
                    <w:default w:val="点击此处添加ICS号"/>
                  </w:textInput>
                </w:ffData>
              </w:fldChar>
            </w:r>
            <w:bookmarkStart w:id="0" w:name="ICS"/>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 xml:space="preserve"> </w:t>
            </w:r>
            <w:r>
              <w:rPr>
                <w:rFonts w:ascii="Times New Roman" w:hAnsi="Times New Roman"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p>
            <w:pPr>
              <w:pStyle w:val="18"/>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sz w:val="28"/>
                <w:szCs w:val="28"/>
              </w:rPr>
            </w:pPr>
            <w:bookmarkStart w:id="1" w:name="_Hlk26473981"/>
            <w:r>
              <w:rPr>
                <w:lang w:val="fr-FR"/>
              </w:rPr>
              <w:t>DB</w:t>
            </w:r>
            <w:r>
              <w:t>3704</w:t>
            </w:r>
          </w:p>
        </w:tc>
      </w:tr>
    </w:tbl>
    <w:p>
      <w:pPr>
        <w:pStyle w:val="50"/>
        <w:framePr w:w="9639" w:h="624" w:hRule="exact" w:hSpace="181" w:vSpace="181" w:wrap="around" w:hAnchor="page" w:x="1305" w:y="2269"/>
        <w:rPr>
          <w:rFonts w:ascii="Times New Roman" w:eastAsia="黑体"/>
          <w:b w:val="0"/>
          <w:bCs w:val="0"/>
          <w:w w:val="100"/>
          <w:sz w:val="48"/>
          <w:szCs w:val="48"/>
        </w:rPr>
      </w:pPr>
      <w:r>
        <w:rPr>
          <w:rFonts w:ascii="Times New Roman" w:eastAsia="黑体"/>
          <w:b w:val="0"/>
          <w:bCs w:val="0"/>
          <w:w w:val="100"/>
          <w:sz w:val="48"/>
          <w:szCs w:val="48"/>
        </w:rPr>
        <w:t>枣庄市地方标准</w:t>
      </w:r>
    </w:p>
    <w:bookmarkEnd w:id="1"/>
    <w:p>
      <w:pPr>
        <w:pStyle w:val="195"/>
        <w:framePr w:wrap="around"/>
        <w:rPr>
          <w:kern w:val="2"/>
        </w:rPr>
      </w:pPr>
      <w:r>
        <w:rPr>
          <w:kern w:val="2"/>
        </w:rPr>
        <w:t>DB3704/T XXXX—2024</w:t>
      </w:r>
    </w:p>
    <w:p>
      <w:pPr>
        <w:pStyle w:val="196"/>
        <w:framePr w:wrap="around"/>
        <w:rPr>
          <w:rFonts w:ascii="Times New Roman"/>
        </w:rPr>
      </w:pPr>
    </w:p>
    <w:p>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Times New Roman" w:eastAsia="黑体"/>
          <w:b w:val="0"/>
          <w:bCs w:val="0"/>
          <w:w w:val="100"/>
        </w:rPr>
      </w:pPr>
    </w:p>
    <w:p>
      <w:pPr>
        <w:pStyle w:val="197"/>
        <w:framePr w:h="6974" w:hRule="exact" w:wrap="around" w:x="1419" w:anchorLock="1"/>
        <w:rPr>
          <w:rFonts w:ascii="Times New Roman" w:hAnsi="Times New Roman"/>
        </w:rPr>
      </w:pPr>
      <w:r>
        <w:rPr>
          <w:rFonts w:ascii="Times New Roman" w:hAnsi="Times New Roman"/>
        </w:rPr>
        <w:t>石榴桃蛀螟绿色防</w:t>
      </w:r>
      <w:bookmarkStart w:id="5" w:name="_GoBack"/>
      <w:bookmarkEnd w:id="5"/>
      <w:r>
        <w:rPr>
          <w:rFonts w:ascii="Times New Roman" w:hAnsi="Times New Roman"/>
        </w:rPr>
        <w:t>控技术规程</w:t>
      </w:r>
    </w:p>
    <w:p>
      <w:pPr>
        <w:pStyle w:val="197"/>
        <w:framePr w:h="6974" w:hRule="exact" w:wrap="around" w:x="1419" w:anchorLock="1"/>
        <w:rPr>
          <w:rFonts w:hint="eastAsia" w:ascii="宋体" w:hAnsi="宋体" w:eastAsia="宋体" w:cs="宋体"/>
          <w:sz w:val="28"/>
          <w:szCs w:val="28"/>
        </w:rPr>
      </w:pPr>
      <w:r>
        <w:rPr>
          <w:rFonts w:hint="eastAsia" w:ascii="宋体" w:hAnsi="宋体" w:eastAsia="宋体" w:cs="宋体"/>
          <w:sz w:val="28"/>
          <w:szCs w:val="28"/>
        </w:rPr>
        <w:t>（征求意见稿）</w:t>
      </w:r>
    </w:p>
    <w:p>
      <w:pPr>
        <w:framePr w:w="9639" w:h="6974" w:hRule="exact" w:wrap="around" w:vAnchor="page" w:hAnchor="page" w:x="1419" w:y="6408" w:anchorLock="1"/>
        <w:ind w:left="-1418"/>
        <w:rPr>
          <w:rFonts w:ascii="Times New Roman" w:hAnsi="Times New Roman"/>
        </w:rPr>
      </w:pPr>
    </w:p>
    <w:p>
      <w:pPr>
        <w:framePr w:w="9639" w:h="6974" w:hRule="exact" w:wrap="around" w:vAnchor="page" w:hAnchor="page" w:x="1419" w:y="6408" w:anchorLock="1"/>
        <w:spacing w:line="760" w:lineRule="exact"/>
        <w:ind w:left="-1418"/>
        <w:rPr>
          <w:rFonts w:ascii="Times New Roman" w:hAnsi="Times New Roman"/>
        </w:rPr>
      </w:pPr>
    </w:p>
    <w:p>
      <w:pPr>
        <w:pStyle w:val="125"/>
        <w:framePr w:w="9639" w:h="6974" w:hRule="exact" w:wrap="around" w:vAnchor="page" w:hAnchor="page" w:x="1419" w:y="6408" w:anchorLock="1"/>
        <w:spacing w:before="440" w:after="160"/>
        <w:textAlignment w:val="bottom"/>
        <w:rPr>
          <w:sz w:val="24"/>
          <w:szCs w:val="28"/>
        </w:rPr>
      </w:pPr>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p>
    <w:p>
      <w:pPr>
        <w:pStyle w:val="193"/>
        <w:framePr w:wrap="around" w:y="14176"/>
      </w:pPr>
      <w:r>
        <w:rPr>
          <w:rFonts w:ascii="黑体"/>
        </w:rPr>
        <w:t>2024 - XX - XX</w:t>
      </w:r>
      <w:r>
        <w:t>发布</w:t>
      </w:r>
    </w:p>
    <w:p>
      <w:pPr>
        <w:pStyle w:val="194"/>
        <w:framePr w:wrap="around" w:y="14176"/>
      </w:pPr>
      <w:r>
        <w:rPr>
          <w:rFonts w:ascii="黑体"/>
        </w:rPr>
        <w:t>2024 - XX - XX</w:t>
      </w:r>
      <w:r>
        <w:t>实施</w:t>
      </w:r>
    </w:p>
    <w:p>
      <w:pPr>
        <w:pStyle w:val="151"/>
        <w:framePr w:h="584" w:hRule="exact" w:hSpace="181" w:vSpace="181" w:wrap="around" w:y="15027"/>
        <w:rPr>
          <w:rFonts w:ascii="Times New Roman"/>
        </w:rPr>
      </w:pPr>
      <w:r>
        <w:rPr>
          <w:rFonts w:ascii="Times New Roman"/>
          <w:w w:val="100"/>
          <w:sz w:val="28"/>
        </w:rPr>
        <w:t>枣庄市市场监督管理局 </w:t>
      </w:r>
      <w:r>
        <w:rPr>
          <w:rStyle w:val="229"/>
          <w:rFonts w:ascii="Times New Roman"/>
          <w:position w:val="0"/>
        </w:rPr>
        <w:t>发</w:t>
      </w:r>
      <w:r>
        <w:rPr>
          <w:rStyle w:val="229"/>
          <w:rFonts w:ascii="Times New Roman"/>
          <w:spacing w:val="0"/>
          <w:position w:val="0"/>
        </w:rPr>
        <w:t>布</w:t>
      </w:r>
    </w:p>
    <w:p>
      <w:pPr>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jc w:val="right"/>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黑体" w:hAnsi="Times New Roman" w:eastAsia="黑体"/>
          <w:kern w:val="0"/>
          <w:sz w:val="28"/>
          <w:szCs w:val="20"/>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sectPr>
          <w:headerReference r:id="rId6" w:type="first"/>
          <w:footerReference r:id="rId8" w:type="first"/>
          <w:headerReference r:id="rId5" w:type="default"/>
          <w:footerReference r:id="rId7" w:type="even"/>
          <w:type w:val="continuous"/>
          <w:pgSz w:w="11906" w:h="16838"/>
          <w:pgMar w:top="-338" w:right="1134" w:bottom="1021" w:left="1418" w:header="0" w:footer="0" w:gutter="284"/>
          <w:cols w:space="425" w:num="1"/>
          <w:titlePg/>
          <w:docGrid w:linePitch="312" w:charSpace="0"/>
        </w:sectPr>
      </w:pPr>
    </w:p>
    <w:p>
      <w:pPr>
        <w:pStyle w:val="89"/>
        <w:spacing w:before="851" w:after="680" w:afterLines="0"/>
        <w:rPr>
          <w:rFonts w:ascii="Times New Roman"/>
        </w:rPr>
      </w:pPr>
      <w:bookmarkStart w:id="2" w:name="BookMark2"/>
      <w:r>
        <w:rPr>
          <w:rFonts w:ascii="Times New Roman"/>
          <w:spacing w:val="320"/>
        </w:rPr>
        <w:t>前</w:t>
      </w:r>
      <w:r>
        <w:rPr>
          <w:rFonts w:ascii="Times New Roman"/>
        </w:rPr>
        <w:t>言</w:t>
      </w:r>
    </w:p>
    <w:p>
      <w:pPr>
        <w:pStyle w:val="56"/>
        <w:ind w:firstLine="420"/>
        <w:rPr>
          <w:rFonts w:ascii="Times New Roman"/>
        </w:rPr>
      </w:pPr>
      <w:r>
        <w:rPr>
          <w:rFonts w:ascii="Times New Roman"/>
        </w:rPr>
        <w:t>本文件按照GB/T 1.1—2020《标准化工作导则  第1部分：标准化文件的结构和起草规则》的规定起草。</w:t>
      </w:r>
    </w:p>
    <w:p>
      <w:pPr>
        <w:pStyle w:val="56"/>
        <w:ind w:firstLine="420"/>
        <w:rPr>
          <w:rFonts w:ascii="Times New Roman"/>
        </w:rPr>
      </w:pPr>
      <w:r>
        <w:rPr>
          <w:rFonts w:ascii="Times New Roman"/>
        </w:rPr>
        <w:t>请注意本文件的某些内容可能涉及专利。本文件的发布机构不承担识别专利的责任。</w:t>
      </w:r>
    </w:p>
    <w:p>
      <w:pPr>
        <w:pStyle w:val="56"/>
        <w:ind w:firstLine="420"/>
        <w:rPr>
          <w:rFonts w:ascii="Times New Roman"/>
        </w:rPr>
      </w:pPr>
      <w:r>
        <w:rPr>
          <w:rFonts w:ascii="Times New Roman"/>
        </w:rPr>
        <w:t>本文件由枣庄市林业和绿化局提出、归口并组织实施。</w:t>
      </w:r>
    </w:p>
    <w:p>
      <w:pPr>
        <w:pStyle w:val="56"/>
        <w:ind w:firstLine="420"/>
        <w:rPr>
          <w:rFonts w:ascii="Times New Roman"/>
        </w:rPr>
      </w:pPr>
      <w:r>
        <w:rPr>
          <w:rFonts w:ascii="Times New Roman"/>
        </w:rPr>
        <w:t>本文件起草单位：山东宏大园艺科学研究所、枣庄市林业事业发展服务中心、枣庄市农业农机技术推广中心、宏大同德生态建设发展股份有限公司等。</w:t>
      </w:r>
    </w:p>
    <w:p>
      <w:pPr>
        <w:pStyle w:val="56"/>
        <w:ind w:firstLine="420"/>
        <w:rPr>
          <w:rFonts w:ascii="Times New Roman"/>
        </w:rPr>
      </w:pPr>
      <w:r>
        <w:rPr>
          <w:rFonts w:ascii="Times New Roman"/>
        </w:rPr>
        <w:t>本文件主要起草人：王春雷、陆现强、韩腾、范静、李其圆、贾继安、张景瑞、陆政旭、孙静、梁春鸿、种冬冬、王洪强、葛松松、夏珍珍、杨慧、安瑞。</w:t>
      </w:r>
    </w:p>
    <w:p>
      <w:pPr>
        <w:pStyle w:val="56"/>
        <w:ind w:firstLine="0" w:firstLineChars="0"/>
        <w:rPr>
          <w:rFonts w:ascii="Times New Roman"/>
        </w:rPr>
        <w:sectPr>
          <w:headerReference r:id="rId9" w:type="default"/>
          <w:footerReference r:id="rId11" w:type="default"/>
          <w:headerReference r:id="rId10" w:type="even"/>
          <w:pgSz w:w="11906" w:h="16838"/>
          <w:pgMar w:top="1418" w:right="1134" w:bottom="1134" w:left="1418" w:header="1418" w:footer="1134" w:gutter="284"/>
          <w:pgNumType w:fmt="upperRoman" w:start="1"/>
          <w:cols w:space="425" w:num="1"/>
          <w:formProt w:val="0"/>
          <w:docGrid w:linePitch="312" w:charSpace="0"/>
        </w:sectPr>
      </w:pPr>
    </w:p>
    <w:bookmarkEnd w:id="2"/>
    <w:p>
      <w:pPr>
        <w:spacing w:line="20" w:lineRule="exact"/>
        <w:jc w:val="center"/>
        <w:rPr>
          <w:rFonts w:ascii="Times New Roman" w:hAnsi="Times New Roman" w:eastAsia="黑体"/>
          <w:sz w:val="32"/>
          <w:szCs w:val="32"/>
        </w:rPr>
      </w:pPr>
      <w:bookmarkStart w:id="3" w:name="BookMark4"/>
    </w:p>
    <w:p>
      <w:pPr>
        <w:spacing w:line="20" w:lineRule="exact"/>
        <w:jc w:val="center"/>
        <w:rPr>
          <w:rFonts w:ascii="Times New Roman" w:hAnsi="Times New Roman" w:eastAsia="黑体"/>
          <w:sz w:val="32"/>
          <w:szCs w:val="32"/>
        </w:rPr>
      </w:pPr>
    </w:p>
    <w:sdt>
      <w:sdtPr>
        <w:rPr>
          <w:rFonts w:ascii="Times New Roman" w:hAnsi="Times New Roman"/>
          <w:b w:val="0"/>
          <w:bCs w:val="0"/>
          <w:kern w:val="2"/>
          <w:sz w:val="21"/>
          <w:szCs w:val="21"/>
        </w:rPr>
        <w:tag w:val="NEW_STAND_NAME"/>
        <w:id w:val="595910757"/>
        <w:lock w:val="sdtLocked"/>
        <w:placeholder>
          <w:docPart w:val="3AEC93AD468848029B6A29675F8238B7"/>
        </w:placeholder>
      </w:sdtPr>
      <w:sdtEndPr>
        <w:rPr>
          <w:rFonts w:ascii="Times New Roman" w:hAnsi="Times New Roman"/>
          <w:b w:val="0"/>
          <w:bCs w:val="0"/>
          <w:kern w:val="2"/>
          <w:sz w:val="21"/>
          <w:szCs w:val="21"/>
        </w:rPr>
      </w:sdtEndPr>
      <w:sdtContent>
        <w:p>
          <w:pPr>
            <w:pStyle w:val="2"/>
            <w:spacing w:line="455" w:lineRule="exact"/>
            <w:ind w:left="1967"/>
            <w:rPr>
              <w:rFonts w:ascii="黑体" w:hAnsi="黑体" w:eastAsia="黑体"/>
              <w:b w:val="0"/>
              <w:bCs w:val="0"/>
              <w:kern w:val="2"/>
              <w:sz w:val="32"/>
              <w:szCs w:val="32"/>
            </w:rPr>
          </w:pPr>
          <w:bookmarkStart w:id="4" w:name="NEW_STAND_NAME"/>
          <w:r>
            <w:rPr>
              <w:rFonts w:ascii="黑体" w:hAnsi="黑体" w:eastAsia="黑体"/>
              <w:b w:val="0"/>
              <w:bCs w:val="0"/>
              <w:kern w:val="2"/>
              <w:sz w:val="32"/>
              <w:szCs w:val="32"/>
            </w:rPr>
            <w:t>石榴桃蛀螟绿色防控技术规程</w:t>
          </w:r>
        </w:p>
        <w:p>
          <w:pPr>
            <w:rPr>
              <w:rFonts w:ascii="Times New Roman" w:hAnsi="Times New Roman"/>
            </w:rPr>
          </w:pPr>
        </w:p>
        <w:p>
          <w:pPr>
            <w:snapToGrid w:val="0"/>
            <w:spacing w:before="240" w:beforeLines="100" w:after="240" w:afterLines="100" w:line="240" w:lineRule="auto"/>
            <w:rPr>
              <w:rFonts w:ascii="Times New Roman" w:hAnsi="Times New Roman" w:eastAsia="黑体"/>
              <w:szCs w:val="28"/>
            </w:rPr>
          </w:pPr>
          <w:r>
            <w:rPr>
              <w:rFonts w:ascii="Times New Roman" w:hAnsi="Times New Roman" w:eastAsia="黑体"/>
              <w:szCs w:val="28"/>
            </w:rPr>
            <w:t>1  范围</w:t>
          </w:r>
        </w:p>
        <w:p>
          <w:pPr>
            <w:snapToGrid w:val="0"/>
            <w:spacing w:line="240" w:lineRule="auto"/>
            <w:ind w:firstLine="420" w:firstLineChars="200"/>
            <w:rPr>
              <w:rFonts w:ascii="Times New Roman" w:hAnsi="Times New Roman"/>
              <w:szCs w:val="28"/>
            </w:rPr>
          </w:pPr>
          <w:r>
            <w:rPr>
              <w:rFonts w:ascii="Times New Roman" w:hAnsi="Times New Roman"/>
              <w:szCs w:val="28"/>
            </w:rPr>
            <w:t>本文规定了石榴桃蛀螟绿色防控技术的术语和定义、防治原则、防治目标、防治技术、防治记录。</w:t>
          </w:r>
        </w:p>
        <w:p>
          <w:pPr>
            <w:snapToGrid w:val="0"/>
            <w:spacing w:line="240" w:lineRule="auto"/>
            <w:ind w:firstLine="420" w:firstLineChars="200"/>
            <w:rPr>
              <w:rFonts w:ascii="Times New Roman" w:hAnsi="Times New Roman"/>
              <w:sz w:val="28"/>
              <w:szCs w:val="28"/>
            </w:rPr>
          </w:pPr>
          <w:r>
            <w:rPr>
              <w:rFonts w:ascii="Times New Roman" w:hAnsi="Times New Roman"/>
              <w:szCs w:val="28"/>
            </w:rPr>
            <w:t>本文件适用于石榴桃蛀螟绿色防控和管理。</w:t>
          </w:r>
        </w:p>
        <w:p>
          <w:pPr>
            <w:snapToGrid w:val="0"/>
            <w:spacing w:before="240" w:beforeLines="100" w:after="240" w:afterLines="100" w:line="240" w:lineRule="auto"/>
            <w:rPr>
              <w:rFonts w:ascii="Times New Roman" w:hAnsi="Times New Roman" w:eastAsia="黑体"/>
              <w:szCs w:val="28"/>
            </w:rPr>
          </w:pPr>
          <w:r>
            <w:rPr>
              <w:rFonts w:ascii="Times New Roman" w:hAnsi="Times New Roman" w:eastAsia="黑体"/>
              <w:szCs w:val="28"/>
            </w:rPr>
            <w:t>2  规范性引用文件</w:t>
          </w:r>
        </w:p>
        <w:p>
          <w:pPr>
            <w:snapToGrid w:val="0"/>
            <w:spacing w:line="240" w:lineRule="auto"/>
            <w:ind w:firstLine="420" w:firstLineChars="200"/>
            <w:rPr>
              <w:rFonts w:ascii="Times New Roman" w:hAnsi="Times New Roman"/>
              <w:szCs w:val="28"/>
            </w:rPr>
          </w:pPr>
          <w:r>
            <w:rPr>
              <w:rFonts w:ascii="Times New Roman" w:hAnsi="Times New Roman"/>
              <w:szCs w:val="28"/>
            </w:rPr>
            <w:t>下列文件中的内容通过文中的规范性引用而构成文本文件必不可少的条款。其中，注日期的引用文件，仅该日期对应的版本适用于本件；不注日期的引用文件，其最新版本（包括所有修改单）适用于本文件。</w:t>
          </w:r>
        </w:p>
        <w:p>
          <w:pPr>
            <w:snapToGrid w:val="0"/>
            <w:spacing w:line="240" w:lineRule="auto"/>
            <w:ind w:firstLine="420" w:firstLineChars="200"/>
            <w:rPr>
              <w:rFonts w:ascii="Times New Roman" w:hAnsi="Times New Roman"/>
              <w:szCs w:val="28"/>
            </w:rPr>
          </w:pPr>
          <w:r>
            <w:rPr>
              <w:rFonts w:ascii="Times New Roman" w:hAnsi="Times New Roman"/>
              <w:szCs w:val="28"/>
            </w:rPr>
            <w:t>GB/T8321（所有部分）农药合理使用准则</w:t>
          </w:r>
        </w:p>
        <w:p>
          <w:pPr>
            <w:snapToGrid w:val="0"/>
            <w:spacing w:line="240" w:lineRule="auto"/>
            <w:ind w:firstLine="420" w:firstLineChars="200"/>
            <w:rPr>
              <w:rFonts w:ascii="Times New Roman" w:hAnsi="Times New Roman"/>
              <w:szCs w:val="28"/>
            </w:rPr>
          </w:pPr>
          <w:r>
            <w:rPr>
              <w:rFonts w:ascii="Times New Roman" w:hAnsi="Times New Roman"/>
              <w:szCs w:val="28"/>
            </w:rPr>
            <w:t>NY/T1276农药安全使用规范总则</w:t>
          </w:r>
        </w:p>
        <w:p>
          <w:pPr>
            <w:snapToGrid w:val="0"/>
            <w:spacing w:before="240" w:beforeLines="100" w:after="240" w:afterLines="100" w:line="240" w:lineRule="auto"/>
            <w:rPr>
              <w:rFonts w:ascii="Times New Roman" w:hAnsi="Times New Roman" w:eastAsia="黑体"/>
              <w:szCs w:val="28"/>
            </w:rPr>
          </w:pPr>
          <w:r>
            <w:rPr>
              <w:rFonts w:ascii="Times New Roman" w:hAnsi="Times New Roman" w:eastAsia="黑体"/>
              <w:szCs w:val="28"/>
            </w:rPr>
            <w:t>3  术语和定义</w:t>
          </w:r>
        </w:p>
        <w:p>
          <w:pPr>
            <w:snapToGrid w:val="0"/>
            <w:spacing w:line="240" w:lineRule="auto"/>
            <w:ind w:firstLine="420" w:firstLineChars="200"/>
            <w:rPr>
              <w:rFonts w:ascii="Times New Roman" w:hAnsi="Times New Roman"/>
              <w:szCs w:val="28"/>
            </w:rPr>
          </w:pPr>
          <w:r>
            <w:rPr>
              <w:rFonts w:ascii="Times New Roman" w:hAnsi="Times New Roman"/>
              <w:szCs w:val="28"/>
            </w:rPr>
            <w:t>下列术语和定义适用于本文件。</w:t>
          </w:r>
        </w:p>
        <w:p>
          <w:pPr>
            <w:snapToGrid w:val="0"/>
            <w:spacing w:before="120" w:beforeLines="50" w:after="120" w:afterLines="50" w:line="240" w:lineRule="auto"/>
            <w:rPr>
              <w:rFonts w:ascii="Times New Roman" w:hAnsi="Times New Roman" w:eastAsia="黑体"/>
              <w:szCs w:val="28"/>
            </w:rPr>
          </w:pPr>
          <w:r>
            <w:rPr>
              <w:rFonts w:ascii="Times New Roman" w:hAnsi="Times New Roman" w:eastAsia="黑体"/>
              <w:szCs w:val="28"/>
            </w:rPr>
            <w:t xml:space="preserve">3.1   </w:t>
          </w:r>
        </w:p>
        <w:p>
          <w:pPr>
            <w:snapToGrid w:val="0"/>
            <w:spacing w:before="120" w:beforeLines="50" w:after="120" w:afterLines="50" w:line="240" w:lineRule="auto"/>
            <w:ind w:firstLine="420" w:firstLineChars="200"/>
            <w:rPr>
              <w:rFonts w:ascii="Times New Roman" w:hAnsi="Times New Roman" w:eastAsia="黑体"/>
              <w:szCs w:val="28"/>
            </w:rPr>
          </w:pPr>
          <w:r>
            <w:rPr>
              <w:rFonts w:ascii="Times New Roman" w:hAnsi="Times New Roman" w:eastAsia="黑体"/>
              <w:szCs w:val="28"/>
            </w:rPr>
            <w:t>桃蛀螟( Conogethes punctiferalis )</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桃蛀螟( Conogethes punctiferalis )属于鳞翅目、螟蛾总科、草螟科、斑野螟亚科、多斑野螟属杂食性蛀食害虫。又称桃蛀野螟、桃蠹螟、桃多斑野螟、桃斑蛀螟。主要危害桃、李、杏、梨、板栗、核桃、石榴、枇杷、龙眼、无花果等果树，还危害玉米、高粱、向日葵、姜、蓖麻等作物，寄主植物多达100余种，并在不同寄主间来回转移，严重影响果品、粮油的产量和品质，是黄淮海经济区最重要的农业害虫之一。在山东省枣庄市，桃蛀螟还是石榴果实最重要的害虫，果实受害后造成腐烂、落果，不仅影响食用和果品销售，其形成的僵果会长时间挂在树上，影响石榴园的观瞻效果，发生严重时受害果率高达90%以上，给生产造成巨大损失。</w:t>
          </w:r>
        </w:p>
        <w:p>
          <w:pPr>
            <w:snapToGrid w:val="0"/>
            <w:spacing w:before="120" w:beforeLines="50" w:after="120" w:afterLines="50" w:line="240" w:lineRule="auto"/>
            <w:rPr>
              <w:rFonts w:ascii="Times New Roman" w:hAnsi="Times New Roman" w:eastAsia="黑体"/>
              <w:szCs w:val="28"/>
            </w:rPr>
          </w:pPr>
          <w:r>
            <w:rPr>
              <w:rFonts w:ascii="Times New Roman" w:hAnsi="Times New Roman" w:eastAsia="黑体"/>
              <w:szCs w:val="28"/>
            </w:rPr>
            <w:t xml:space="preserve">3.2  </w:t>
          </w:r>
        </w:p>
        <w:p>
          <w:pPr>
            <w:snapToGrid w:val="0"/>
            <w:spacing w:before="120" w:beforeLines="50" w:after="120" w:afterLines="50" w:line="240" w:lineRule="auto"/>
            <w:ind w:firstLine="420" w:firstLineChars="200"/>
            <w:rPr>
              <w:rFonts w:ascii="Times New Roman" w:hAnsi="Times New Roman" w:eastAsia="黑体"/>
              <w:szCs w:val="28"/>
            </w:rPr>
          </w:pPr>
          <w:r>
            <w:rPr>
              <w:rFonts w:ascii="Times New Roman" w:hAnsi="Times New Roman" w:eastAsia="黑体"/>
              <w:szCs w:val="28"/>
            </w:rPr>
            <w:t>蠋蝽（Arma chinensis）</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蠋蝽（Arma chinensis）属于半翅目、蝽科、益蝽亚科、蠋蝽属农业天敌昆虫。蠋蝽的地理适应范围广，在我国各个地区分布广泛，可捕食多种害虫，在控制有害生物方面有着很好的发展和利用价值。蠋蝽在石榴园中全年均有发生，对各种害虫都有一定地控制作用，主要捕食桃蛀螟３龄、５龄幼虫。</w:t>
          </w:r>
        </w:p>
        <w:p>
          <w:pPr>
            <w:snapToGrid w:val="0"/>
            <w:spacing w:before="120" w:beforeLines="50" w:after="120" w:afterLines="50" w:line="240" w:lineRule="auto"/>
            <w:rPr>
              <w:rFonts w:ascii="Times New Roman" w:hAnsi="Times New Roman" w:eastAsia="黑体"/>
              <w:szCs w:val="28"/>
            </w:rPr>
          </w:pPr>
          <w:r>
            <w:rPr>
              <w:rFonts w:ascii="Times New Roman" w:hAnsi="Times New Roman" w:eastAsia="黑体"/>
              <w:szCs w:val="28"/>
            </w:rPr>
            <w:t xml:space="preserve">3.3 </w:t>
          </w:r>
        </w:p>
        <w:p>
          <w:pPr>
            <w:snapToGrid w:val="0"/>
            <w:spacing w:before="120" w:beforeLines="50" w:after="120" w:afterLines="50" w:line="240" w:lineRule="auto"/>
            <w:ind w:firstLine="420" w:firstLineChars="200"/>
            <w:rPr>
              <w:rFonts w:ascii="Times New Roman" w:hAnsi="Times New Roman" w:eastAsia="黑体"/>
              <w:szCs w:val="28"/>
            </w:rPr>
          </w:pPr>
          <w:r>
            <w:rPr>
              <w:rFonts w:ascii="Times New Roman" w:hAnsi="Times New Roman" w:eastAsia="黑体"/>
              <w:szCs w:val="28"/>
            </w:rPr>
            <w:t>糖醋酒液</w:t>
          </w:r>
        </w:p>
        <w:p>
          <w:pPr>
            <w:snapToGrid w:val="0"/>
            <w:spacing w:line="240" w:lineRule="auto"/>
            <w:ind w:firstLine="420" w:firstLineChars="200"/>
            <w:contextualSpacing/>
            <w:rPr>
              <w:rFonts w:ascii="Times New Roman" w:hAnsi="Times New Roman"/>
              <w:sz w:val="28"/>
              <w:szCs w:val="28"/>
            </w:rPr>
          </w:pPr>
          <w:r>
            <w:rPr>
              <w:rFonts w:ascii="Times New Roman" w:hAnsi="Times New Roman"/>
              <w:szCs w:val="28"/>
            </w:rPr>
            <w:t>采用绵白糖、99.5%乙酸、无水乙醇及自来水按体积比3:1:3:80混配而成。</w:t>
          </w:r>
        </w:p>
        <w:p>
          <w:pPr>
            <w:snapToGrid w:val="0"/>
            <w:spacing w:before="240" w:beforeLines="100" w:after="240" w:afterLines="100" w:line="240" w:lineRule="auto"/>
            <w:rPr>
              <w:rFonts w:ascii="Times New Roman" w:hAnsi="Times New Roman" w:eastAsia="黑体"/>
              <w:szCs w:val="28"/>
            </w:rPr>
          </w:pPr>
          <w:r>
            <w:rPr>
              <w:rFonts w:ascii="Times New Roman" w:hAnsi="Times New Roman" w:eastAsia="黑体"/>
              <w:szCs w:val="28"/>
            </w:rPr>
            <w:t>4  防治原则</w:t>
          </w:r>
        </w:p>
        <w:p>
          <w:pPr>
            <w:snapToGrid w:val="0"/>
            <w:spacing w:before="240" w:beforeLines="100" w:after="240" w:afterLines="100" w:line="240" w:lineRule="auto"/>
            <w:ind w:firstLine="420" w:firstLineChars="200"/>
            <w:rPr>
              <w:rFonts w:ascii="Times New Roman" w:hAnsi="Times New Roman"/>
              <w:szCs w:val="28"/>
            </w:rPr>
          </w:pPr>
          <w:r>
            <w:rPr>
              <w:rFonts w:ascii="Times New Roman" w:hAnsi="Times New Roman"/>
              <w:szCs w:val="28"/>
            </w:rPr>
            <w:t>坚持“预防为主，综合防治”的植保方针，早防早控，以营林措施为基础，以无公害防治为关键，综合使用农业防治、生物防治、物理防治、化学防治等技术和方法，有效降低桃蛀螟在石榴园的发生量与危害程度。化学防治时，要根据桃蛀螟在石榴园的发生规律及危害轻重，科学合理使用农药，农药施用应符合GB/T8321、NY/T1276的规定。绿色防控是一个系统工程，应注意整体与环境、整体与部分、部分与部分之间的相互关系，综合处理，以达到长期可持续控制的目的。</w:t>
          </w:r>
        </w:p>
        <w:p>
          <w:pPr>
            <w:snapToGrid w:val="0"/>
            <w:spacing w:before="240" w:beforeLines="100" w:after="240" w:afterLines="100" w:line="240" w:lineRule="auto"/>
            <w:rPr>
              <w:rFonts w:ascii="Times New Roman" w:hAnsi="Times New Roman" w:eastAsia="黑体"/>
              <w:szCs w:val="28"/>
            </w:rPr>
          </w:pPr>
          <w:r>
            <w:rPr>
              <w:rFonts w:ascii="Times New Roman" w:hAnsi="Times New Roman" w:eastAsia="黑体"/>
              <w:szCs w:val="28"/>
            </w:rPr>
            <w:t>5  防治目标</w:t>
          </w:r>
        </w:p>
        <w:p>
          <w:pPr>
            <w:snapToGrid w:val="0"/>
            <w:spacing w:before="120" w:beforeLines="50" w:after="120" w:afterLines="50" w:line="240" w:lineRule="auto"/>
            <w:rPr>
              <w:rFonts w:ascii="Times New Roman" w:hAnsi="Times New Roman" w:eastAsia="黑体"/>
            </w:rPr>
          </w:pPr>
          <w:r>
            <w:rPr>
              <w:rFonts w:ascii="Times New Roman" w:hAnsi="Times New Roman" w:eastAsia="黑体"/>
            </w:rPr>
            <w:t>5.1  技术目标</w:t>
          </w:r>
        </w:p>
        <w:p>
          <w:pPr>
            <w:snapToGrid w:val="0"/>
            <w:spacing w:line="240" w:lineRule="auto"/>
            <w:ind w:firstLine="420" w:firstLineChars="200"/>
            <w:rPr>
              <w:rFonts w:ascii="Times New Roman" w:hAnsi="Times New Roman"/>
              <w:szCs w:val="28"/>
            </w:rPr>
          </w:pPr>
          <w:r>
            <w:rPr>
              <w:rFonts w:ascii="Times New Roman" w:hAnsi="Times New Roman"/>
              <w:szCs w:val="28"/>
            </w:rPr>
            <w:t>虫情发生指数下降，越冬代卵存活量较上年有明显降低，石榴树冠可视范围内石榴果皮无虫眼、无桃蛀螟虫粪残渣物，无落果或干果挂在树上。</w:t>
          </w:r>
        </w:p>
        <w:p>
          <w:pPr>
            <w:snapToGrid w:val="0"/>
            <w:spacing w:before="120" w:beforeLines="50" w:after="120" w:afterLines="50" w:line="240" w:lineRule="auto"/>
            <w:rPr>
              <w:rFonts w:ascii="Times New Roman" w:hAnsi="Times New Roman" w:eastAsia="黑体"/>
            </w:rPr>
          </w:pPr>
          <w:r>
            <w:rPr>
              <w:rFonts w:ascii="Times New Roman" w:hAnsi="Times New Roman" w:eastAsia="黑体"/>
            </w:rPr>
            <w:t>5.2  生态目标</w:t>
          </w:r>
        </w:p>
        <w:p>
          <w:pPr>
            <w:pStyle w:val="13"/>
            <w:snapToGrid w:val="0"/>
            <w:spacing w:line="240" w:lineRule="auto"/>
            <w:ind w:firstLine="420" w:firstLineChars="200"/>
            <w:contextualSpacing/>
            <w:rPr>
              <w:rFonts w:ascii="Times New Roman" w:hAnsi="Times New Roman"/>
              <w:szCs w:val="28"/>
            </w:rPr>
          </w:pPr>
          <w:r>
            <w:rPr>
              <w:rFonts w:ascii="Times New Roman" w:hAnsi="Times New Roman"/>
              <w:szCs w:val="28"/>
            </w:rPr>
            <w:t>昆虫群落物种数量丰富，桃蛀螟数量明显减少，果园内天敌种类明显增加，种群数量上升。</w:t>
          </w:r>
        </w:p>
        <w:p>
          <w:pPr>
            <w:snapToGrid w:val="0"/>
            <w:spacing w:before="120" w:beforeLines="50" w:after="120" w:afterLines="50" w:line="240" w:lineRule="auto"/>
            <w:rPr>
              <w:rFonts w:ascii="Times New Roman" w:hAnsi="Times New Roman" w:eastAsia="黑体"/>
            </w:rPr>
          </w:pPr>
          <w:r>
            <w:rPr>
              <w:rFonts w:ascii="Times New Roman" w:hAnsi="Times New Roman" w:eastAsia="黑体"/>
            </w:rPr>
            <w:t>5.3  经济目标</w:t>
          </w:r>
        </w:p>
        <w:p>
          <w:pPr>
            <w:snapToGrid w:val="0"/>
            <w:spacing w:line="240" w:lineRule="auto"/>
            <w:ind w:firstLine="420" w:firstLineChars="200"/>
            <w:rPr>
              <w:rFonts w:ascii="Times New Roman" w:hAnsi="Times New Roman"/>
              <w:szCs w:val="28"/>
            </w:rPr>
          </w:pPr>
          <w:r>
            <w:rPr>
              <w:rFonts w:ascii="Times New Roman" w:hAnsi="Times New Roman"/>
              <w:szCs w:val="28"/>
            </w:rPr>
            <w:t>充分发挥绿色防控措施的作用，生物自然调控的作用明显，桃蛀螟对石榴树果实生长发育的危害得到有效降低，果园生态得到有效改善，防治费用降低，社会效益大幅提升。</w:t>
          </w:r>
        </w:p>
        <w:p>
          <w:pPr>
            <w:snapToGrid w:val="0"/>
            <w:spacing w:before="120" w:beforeLines="50" w:after="120" w:afterLines="50" w:line="240" w:lineRule="auto"/>
            <w:rPr>
              <w:rFonts w:ascii="Times New Roman" w:hAnsi="Times New Roman" w:eastAsia="黑体"/>
            </w:rPr>
          </w:pPr>
          <w:r>
            <w:rPr>
              <w:rFonts w:ascii="Times New Roman" w:hAnsi="Times New Roman" w:eastAsia="黑体"/>
            </w:rPr>
            <w:t>5.4  社会目标</w:t>
          </w:r>
        </w:p>
        <w:p>
          <w:pPr>
            <w:snapToGrid w:val="0"/>
            <w:spacing w:line="240" w:lineRule="auto"/>
            <w:ind w:firstLine="420" w:firstLineChars="200"/>
            <w:rPr>
              <w:rFonts w:ascii="Times New Roman" w:hAnsi="Times New Roman"/>
              <w:szCs w:val="28"/>
            </w:rPr>
          </w:pPr>
          <w:r>
            <w:rPr>
              <w:rFonts w:ascii="Times New Roman" w:hAnsi="Times New Roman"/>
              <w:szCs w:val="28"/>
            </w:rPr>
            <w:t>化学防治次数减少和强度降低，对其它天敌生物的影响也相应降低，果园生态自然平衡效果凸显。</w:t>
          </w:r>
        </w:p>
        <w:p>
          <w:pPr>
            <w:snapToGrid w:val="0"/>
            <w:spacing w:before="240" w:beforeLines="100" w:after="240" w:afterLines="100" w:line="240" w:lineRule="auto"/>
            <w:rPr>
              <w:rFonts w:ascii="Times New Roman" w:hAnsi="Times New Roman" w:eastAsia="黑体"/>
              <w:szCs w:val="28"/>
            </w:rPr>
          </w:pPr>
          <w:r>
            <w:rPr>
              <w:rFonts w:ascii="Times New Roman" w:hAnsi="Times New Roman" w:eastAsia="黑体"/>
              <w:szCs w:val="28"/>
            </w:rPr>
            <w:t>6  防治技术</w:t>
          </w:r>
        </w:p>
        <w:p>
          <w:pPr>
            <w:snapToGrid w:val="0"/>
            <w:spacing w:line="240" w:lineRule="auto"/>
            <w:ind w:firstLine="420" w:firstLineChars="200"/>
            <w:rPr>
              <w:rFonts w:ascii="Times New Roman" w:hAnsi="Times New Roman"/>
              <w:szCs w:val="28"/>
            </w:rPr>
          </w:pPr>
          <w:r>
            <w:rPr>
              <w:rFonts w:ascii="Times New Roman" w:hAnsi="Times New Roman"/>
              <w:szCs w:val="28"/>
            </w:rPr>
            <w:t>桃蛀螟寄主较杂、世代重叠严重，发生时防控难度较大。在石榴园进行桃蛀螟的绿色防控，既要根据其在当地的寄主转移危害规律，还要认真调查不同世代成虫发生的时期等因素，抓住成虫产卵盛期和幼虫孵化初期两个关键时期，组织进行农业、物理、生物、化学等综合防控，实现有效控制桃蛀螟危害的目标。</w:t>
          </w:r>
        </w:p>
        <w:p>
          <w:pPr>
            <w:snapToGrid w:val="0"/>
            <w:spacing w:before="120" w:beforeLines="50" w:after="120" w:afterLines="50" w:line="240" w:lineRule="auto"/>
            <w:rPr>
              <w:rFonts w:ascii="Times New Roman" w:hAnsi="Times New Roman" w:eastAsia="楷体_GB2312"/>
              <w:sz w:val="28"/>
              <w:szCs w:val="28"/>
            </w:rPr>
          </w:pPr>
          <w:r>
            <w:rPr>
              <w:rFonts w:ascii="Times New Roman" w:hAnsi="Times New Roman" w:eastAsia="黑体"/>
              <w:szCs w:val="28"/>
            </w:rPr>
            <w:t xml:space="preserve">6.1  农业防治 </w:t>
          </w:r>
          <w:r>
            <w:rPr>
              <w:rFonts w:ascii="Times New Roman" w:hAnsi="Times New Roman" w:eastAsia="楷体_GB2312"/>
              <w:sz w:val="28"/>
              <w:szCs w:val="28"/>
            </w:rPr>
            <w:t xml:space="preserve"> </w:t>
          </w:r>
        </w:p>
        <w:p>
          <w:pPr>
            <w:snapToGrid w:val="0"/>
            <w:spacing w:before="120" w:beforeLines="50" w:after="120" w:afterLines="50" w:line="240" w:lineRule="auto"/>
            <w:rPr>
              <w:rFonts w:ascii="Times New Roman" w:hAnsi="Times New Roman" w:eastAsia="黑体"/>
              <w:szCs w:val="28"/>
            </w:rPr>
          </w:pPr>
          <w:r>
            <w:rPr>
              <w:rFonts w:ascii="Times New Roman" w:hAnsi="Times New Roman" w:eastAsia="黑体"/>
              <w:szCs w:val="28"/>
            </w:rPr>
            <w:t>6.1.1 及时清理石榴园</w:t>
          </w:r>
        </w:p>
        <w:p>
          <w:pPr>
            <w:snapToGrid w:val="0"/>
            <w:spacing w:line="240" w:lineRule="auto"/>
            <w:ind w:firstLine="420" w:firstLineChars="200"/>
            <w:rPr>
              <w:rFonts w:ascii="Times New Roman" w:hAnsi="Times New Roman"/>
              <w:szCs w:val="28"/>
            </w:rPr>
          </w:pPr>
          <w:r>
            <w:rPr>
              <w:rFonts w:ascii="Times New Roman" w:hAnsi="Times New Roman"/>
              <w:szCs w:val="28"/>
            </w:rPr>
            <w:t>生长期随时拣拾落果、摘除虫果，及时消灭果内幼虫，减少虫源；采果后至萌芽前，清除园内病虫果、干僵果、枯枝落叶及玉米、高梁秸秆、向日葵花盘等，刮除老翘树皮，集中深埋或烧毁，使用药泥封闭树洞，减少桃蛀螟的越冬基数。</w:t>
          </w:r>
        </w:p>
        <w:p>
          <w:pPr>
            <w:snapToGrid w:val="0"/>
            <w:spacing w:before="120" w:beforeLines="50" w:after="120" w:afterLines="50" w:line="240" w:lineRule="auto"/>
            <w:rPr>
              <w:rFonts w:ascii="Times New Roman" w:hAnsi="Times New Roman" w:eastAsia="黑体"/>
              <w:szCs w:val="28"/>
            </w:rPr>
          </w:pPr>
          <w:r>
            <w:rPr>
              <w:rFonts w:ascii="Times New Roman" w:hAnsi="Times New Roman" w:eastAsia="黑体"/>
              <w:szCs w:val="28"/>
            </w:rPr>
            <w:t>6.1.2  种植诱集作物</w:t>
          </w:r>
        </w:p>
        <w:p>
          <w:pPr>
            <w:snapToGrid w:val="0"/>
            <w:spacing w:line="240" w:lineRule="auto"/>
            <w:ind w:firstLine="420" w:firstLineChars="200"/>
            <w:rPr>
              <w:rFonts w:ascii="Times New Roman" w:hAnsi="Times New Roman"/>
              <w:szCs w:val="28"/>
            </w:rPr>
          </w:pPr>
          <w:r>
            <w:rPr>
              <w:rFonts w:ascii="Times New Roman" w:hAnsi="Times New Roman"/>
              <w:szCs w:val="28"/>
            </w:rPr>
            <w:t>桃蛀螟对玉米、向日葵、洋葱等植物比较敏感，喜欢在其植物体上产卵危害。可利用这一特性，在石榴园周边或园内空旷处种植上述植物，引诱桃蛀螟成虫在其上产卵为害，在上述植物体上幼虫老熟前集中焚毁，减轻对石榴果实的危害。</w:t>
          </w:r>
        </w:p>
        <w:p>
          <w:pPr>
            <w:snapToGrid w:val="0"/>
            <w:spacing w:before="120" w:beforeLines="50" w:after="120" w:afterLines="50" w:line="240" w:lineRule="auto"/>
            <w:rPr>
              <w:rFonts w:ascii="Times New Roman" w:hAnsi="Times New Roman" w:eastAsia="黑体"/>
              <w:szCs w:val="28"/>
            </w:rPr>
          </w:pPr>
          <w:r>
            <w:rPr>
              <w:rFonts w:ascii="Times New Roman" w:hAnsi="Times New Roman" w:eastAsia="黑体"/>
              <w:szCs w:val="28"/>
            </w:rPr>
            <w:t>6.1.3  增强树势</w:t>
          </w:r>
        </w:p>
        <w:p>
          <w:pPr>
            <w:snapToGrid w:val="0"/>
            <w:spacing w:line="240" w:lineRule="auto"/>
            <w:ind w:firstLine="420" w:firstLineChars="200"/>
            <w:rPr>
              <w:rFonts w:ascii="Times New Roman" w:hAnsi="Times New Roman"/>
              <w:szCs w:val="28"/>
            </w:rPr>
          </w:pPr>
          <w:r>
            <w:rPr>
              <w:rFonts w:ascii="Times New Roman" w:hAnsi="Times New Roman"/>
              <w:szCs w:val="28"/>
            </w:rPr>
            <w:t>加强对石榴树的土肥水管理和整形修剪，增强树势，改善内膛通风透光条件，提高树木的抗病抗虫能力，降低桃蛀螟的危害程度。</w:t>
          </w:r>
        </w:p>
        <w:p>
          <w:pPr>
            <w:snapToGrid w:val="0"/>
            <w:spacing w:before="120" w:beforeLines="50" w:after="120" w:afterLines="50" w:line="240" w:lineRule="auto"/>
            <w:rPr>
              <w:rFonts w:ascii="Times New Roman" w:hAnsi="Times New Roman" w:eastAsia="黑体"/>
              <w:szCs w:val="28"/>
            </w:rPr>
          </w:pPr>
          <w:r>
            <w:rPr>
              <w:rFonts w:ascii="Times New Roman" w:hAnsi="Times New Roman" w:eastAsia="黑体"/>
              <w:szCs w:val="28"/>
            </w:rPr>
            <w:t>6.2  生物防治</w:t>
          </w:r>
        </w:p>
        <w:p>
          <w:pPr>
            <w:snapToGrid w:val="0"/>
            <w:spacing w:line="240" w:lineRule="auto"/>
            <w:ind w:firstLine="420" w:firstLineChars="200"/>
            <w:rPr>
              <w:rFonts w:ascii="Times New Roman" w:hAnsi="Times New Roman"/>
              <w:szCs w:val="28"/>
            </w:rPr>
          </w:pPr>
          <w:r>
            <w:rPr>
              <w:rFonts w:ascii="Times New Roman" w:hAnsi="Times New Roman"/>
              <w:szCs w:val="28"/>
            </w:rPr>
            <w:t>保护和利用蠋蝽等捕食性天敌昆虫，利用其捕食桃蛀螟的3、4龄幼虫。</w:t>
          </w:r>
        </w:p>
        <w:p>
          <w:pPr>
            <w:snapToGrid w:val="0"/>
            <w:spacing w:before="120" w:beforeLines="50" w:after="120" w:afterLines="50" w:line="240" w:lineRule="auto"/>
            <w:rPr>
              <w:rFonts w:ascii="Times New Roman" w:hAnsi="Times New Roman" w:eastAsia="黑体"/>
              <w:szCs w:val="28"/>
            </w:rPr>
          </w:pPr>
          <w:r>
            <w:rPr>
              <w:rFonts w:ascii="Times New Roman" w:hAnsi="Times New Roman" w:eastAsia="黑体"/>
              <w:szCs w:val="28"/>
            </w:rPr>
            <w:t>6.3  物理防治</w:t>
          </w:r>
        </w:p>
        <w:p>
          <w:pPr>
            <w:snapToGrid w:val="0"/>
            <w:spacing w:before="120" w:beforeLines="50" w:after="120" w:afterLines="50" w:line="240" w:lineRule="auto"/>
            <w:rPr>
              <w:rFonts w:ascii="Times New Roman" w:hAnsi="Times New Roman" w:eastAsia="黑体"/>
              <w:szCs w:val="28"/>
            </w:rPr>
          </w:pPr>
          <w:r>
            <w:rPr>
              <w:rFonts w:ascii="Times New Roman" w:hAnsi="Times New Roman" w:eastAsia="黑体"/>
              <w:szCs w:val="28"/>
            </w:rPr>
            <w:t>6.3.1 利用成虫的趋性诱杀</w:t>
          </w:r>
        </w:p>
        <w:p>
          <w:pPr>
            <w:snapToGrid w:val="0"/>
            <w:spacing w:line="240" w:lineRule="auto"/>
            <w:ind w:firstLine="420" w:firstLineChars="200"/>
            <w:rPr>
              <w:rFonts w:ascii="Times New Roman" w:hAnsi="Times New Roman"/>
              <w:szCs w:val="28"/>
            </w:rPr>
          </w:pPr>
          <w:r>
            <w:rPr>
              <w:rFonts w:ascii="Times New Roman" w:hAnsi="Times New Roman"/>
              <w:szCs w:val="28"/>
            </w:rPr>
            <w:t>利用成虫的趋糖醋性、趋光性和趋性信息素特点，在园内设置糖醋酒液罐、黑光灯、性诱剂等诱杀成虫，其悬挂高度在2～2.5m为佳。同时，通过调查成虫发生量绘制发生曲线，据此测报其发生高峰，为有效化学防治提供精准依据。</w:t>
          </w:r>
        </w:p>
        <w:p>
          <w:pPr>
            <w:snapToGrid w:val="0"/>
            <w:spacing w:before="120" w:beforeLines="50" w:after="120" w:afterLines="50" w:line="240" w:lineRule="auto"/>
            <w:rPr>
              <w:rFonts w:ascii="Times New Roman" w:hAnsi="Times New Roman" w:eastAsia="黑体"/>
              <w:szCs w:val="28"/>
            </w:rPr>
          </w:pPr>
          <w:r>
            <w:rPr>
              <w:rFonts w:ascii="Times New Roman" w:hAnsi="Times New Roman" w:eastAsia="黑体"/>
              <w:szCs w:val="28"/>
            </w:rPr>
            <w:t>6.3.2  绑草把诱杀</w:t>
          </w:r>
        </w:p>
        <w:p>
          <w:pPr>
            <w:snapToGrid w:val="0"/>
            <w:spacing w:line="240" w:lineRule="auto"/>
            <w:ind w:firstLine="420" w:firstLineChars="200"/>
            <w:rPr>
              <w:rFonts w:ascii="Times New Roman" w:hAnsi="Times New Roman"/>
              <w:szCs w:val="28"/>
            </w:rPr>
          </w:pPr>
          <w:r>
            <w:rPr>
              <w:rFonts w:ascii="Times New Roman" w:hAnsi="Times New Roman"/>
              <w:szCs w:val="28"/>
            </w:rPr>
            <w:t>在树干上包扎草把，诱集桃蛀螟幼虫、蛹，随时收集集中消灭。</w:t>
          </w:r>
        </w:p>
        <w:p>
          <w:pPr>
            <w:snapToGrid w:val="0"/>
            <w:spacing w:before="120" w:beforeLines="50" w:after="120" w:afterLines="50" w:line="240" w:lineRule="auto"/>
            <w:rPr>
              <w:rFonts w:ascii="Times New Roman" w:hAnsi="Times New Roman" w:eastAsia="黑体"/>
              <w:szCs w:val="28"/>
            </w:rPr>
          </w:pPr>
          <w:r>
            <w:rPr>
              <w:rFonts w:ascii="Times New Roman" w:hAnsi="Times New Roman" w:eastAsia="黑体"/>
              <w:szCs w:val="28"/>
            </w:rPr>
            <w:t>6.3.3 果实套袋</w:t>
          </w:r>
        </w:p>
        <w:p>
          <w:pPr>
            <w:snapToGrid w:val="0"/>
            <w:spacing w:line="240" w:lineRule="auto"/>
            <w:ind w:firstLine="420" w:firstLineChars="200"/>
            <w:rPr>
              <w:rFonts w:ascii="Times New Roman" w:hAnsi="Times New Roman"/>
              <w:szCs w:val="28"/>
            </w:rPr>
          </w:pPr>
          <w:r>
            <w:rPr>
              <w:rFonts w:ascii="Times New Roman" w:hAnsi="Times New Roman"/>
              <w:szCs w:val="28"/>
            </w:rPr>
            <w:t>石榴坐稳果后，当果实大小如鸡蛋左右进行果实套袋，红色品种可选择白色纸袋，青皮品种选择外黄内黑双层纸袋，果实套袋前喷施一遍杀虫剂和杀菌剂，待果面上的药液蒸发干净后再套袋。果实套袋能有效防止桃蛀螟对果实为害，同时减少农药的使用量。</w:t>
          </w:r>
        </w:p>
        <w:p>
          <w:pPr>
            <w:snapToGrid w:val="0"/>
            <w:spacing w:before="120" w:beforeLines="50" w:after="120" w:afterLines="50" w:line="240" w:lineRule="auto"/>
            <w:rPr>
              <w:rFonts w:ascii="Times New Roman" w:hAnsi="Times New Roman" w:eastAsia="黑体"/>
              <w:szCs w:val="28"/>
            </w:rPr>
          </w:pPr>
          <w:r>
            <w:rPr>
              <w:rFonts w:ascii="Times New Roman" w:hAnsi="Times New Roman" w:eastAsia="黑体"/>
              <w:szCs w:val="28"/>
            </w:rPr>
            <w:t>6.4  化学防治</w:t>
          </w:r>
        </w:p>
        <w:p>
          <w:pPr>
            <w:snapToGrid w:val="0"/>
            <w:spacing w:before="120" w:beforeLines="50" w:after="120" w:afterLines="50" w:line="240" w:lineRule="auto"/>
            <w:rPr>
              <w:rFonts w:ascii="Times New Roman" w:hAnsi="Times New Roman" w:eastAsiaTheme="minorEastAsia"/>
            </w:rPr>
          </w:pPr>
          <w:r>
            <w:rPr>
              <w:rFonts w:ascii="Times New Roman" w:hAnsi="Times New Roman" w:eastAsia="黑体"/>
              <w:szCs w:val="28"/>
            </w:rPr>
            <w:t>6.4.1 药物堵塞萼筒</w:t>
          </w:r>
        </w:p>
        <w:p>
          <w:pPr>
            <w:snapToGrid w:val="0"/>
            <w:spacing w:line="240" w:lineRule="auto"/>
            <w:ind w:firstLine="420" w:firstLineChars="200"/>
            <w:rPr>
              <w:rFonts w:ascii="Times New Roman" w:hAnsi="Times New Roman"/>
              <w:szCs w:val="28"/>
            </w:rPr>
          </w:pPr>
          <w:r>
            <w:rPr>
              <w:rFonts w:ascii="Times New Roman" w:hAnsi="Times New Roman"/>
              <w:szCs w:val="28"/>
            </w:rPr>
            <w:t>石榴坐稳果后，用50%辛硫磷乳油500倍液或25%灭幼脲3号悬浮剂50倍液混合黏土和成药泥堵塞萼筒。</w:t>
          </w:r>
        </w:p>
        <w:p>
          <w:pPr>
            <w:snapToGrid w:val="0"/>
            <w:spacing w:before="120" w:beforeLines="50" w:after="120" w:afterLines="50" w:line="240" w:lineRule="auto"/>
            <w:rPr>
              <w:rFonts w:ascii="Times New Roman" w:hAnsi="Times New Roman" w:eastAsia="黑体"/>
              <w:szCs w:val="28"/>
            </w:rPr>
          </w:pPr>
          <w:r>
            <w:rPr>
              <w:rFonts w:ascii="Times New Roman" w:hAnsi="Times New Roman" w:eastAsia="黑体"/>
              <w:szCs w:val="28"/>
            </w:rPr>
            <w:t>6.4.2 喷药治虫</w:t>
          </w:r>
        </w:p>
        <w:p>
          <w:pPr>
            <w:snapToGrid w:val="0"/>
            <w:spacing w:line="240" w:lineRule="auto"/>
            <w:ind w:firstLine="420" w:firstLineChars="200"/>
            <w:rPr>
              <w:rFonts w:ascii="Times New Roman" w:hAnsi="Times New Roman"/>
              <w:szCs w:val="28"/>
            </w:rPr>
          </w:pPr>
          <w:r>
            <w:rPr>
              <w:rFonts w:ascii="Times New Roman" w:hAnsi="Times New Roman"/>
              <w:szCs w:val="28"/>
            </w:rPr>
            <w:t>在成虫产卵盛期至幼虫孵化初期喷药，杀灭成虫、卵和初孵幼虫，防止幼虫蛀果。药剂可选用2.5%高效氯氟氰菊酯水乳剂1500倍液或5%氰戊菊酯乳油2000倍液或25%灭幼脲悬浮剂1000倍液。</w:t>
          </w:r>
        </w:p>
        <w:p>
          <w:pPr>
            <w:snapToGrid w:val="0"/>
            <w:spacing w:before="240" w:beforeLines="100" w:after="240" w:afterLines="100" w:line="240" w:lineRule="auto"/>
            <w:rPr>
              <w:rFonts w:ascii="Times New Roman" w:hAnsi="Times New Roman" w:eastAsia="黑体"/>
              <w:szCs w:val="28"/>
            </w:rPr>
          </w:pPr>
          <w:r>
            <w:rPr>
              <w:rFonts w:ascii="Times New Roman" w:hAnsi="Times New Roman" w:eastAsia="黑体"/>
              <w:szCs w:val="28"/>
            </w:rPr>
            <w:t>7  防治记录</w:t>
          </w:r>
        </w:p>
        <w:p>
          <w:pPr>
            <w:snapToGrid w:val="0"/>
            <w:spacing w:line="240" w:lineRule="auto"/>
            <w:ind w:firstLine="420" w:firstLineChars="200"/>
            <w:rPr>
              <w:rFonts w:ascii="Times New Roman" w:hAnsi="Times New Roman"/>
              <w:szCs w:val="28"/>
            </w:rPr>
          </w:pPr>
          <w:r>
            <w:rPr>
              <w:rFonts w:ascii="Times New Roman" w:hAnsi="Times New Roman"/>
              <w:szCs w:val="28"/>
            </w:rPr>
            <w:t>记录桃蛀螟防治的各个环节，桃蛀螟发生的时期、预防和控制采取的措施、药剂种类和使用量等，并保留存档。</w:t>
          </w:r>
        </w:p>
        <w:p>
          <w:pPr>
            <w:pStyle w:val="13"/>
            <w:spacing w:line="240" w:lineRule="auto"/>
            <w:ind w:firstLine="479"/>
            <w:contextualSpacing/>
            <w:rPr>
              <w:rFonts w:ascii="Times New Roman" w:hAnsi="Times New Roman"/>
              <w:sz w:val="28"/>
              <w:szCs w:val="28"/>
            </w:rPr>
          </w:pPr>
        </w:p>
        <w:p>
          <w:pPr>
            <w:pStyle w:val="13"/>
            <w:spacing w:line="240" w:lineRule="auto"/>
            <w:ind w:firstLine="479"/>
            <w:contextualSpacing/>
            <w:rPr>
              <w:rFonts w:ascii="Times New Roman" w:hAnsi="Times New Roman" w:eastAsia="黑体"/>
              <w:sz w:val="28"/>
              <w:szCs w:val="28"/>
            </w:rPr>
          </w:pPr>
        </w:p>
        <w:p>
          <w:pPr>
            <w:pStyle w:val="13"/>
            <w:spacing w:line="240" w:lineRule="auto"/>
            <w:ind w:firstLine="479"/>
            <w:contextualSpacing/>
            <w:rPr>
              <w:rFonts w:ascii="Times New Roman" w:hAnsi="Times New Roman" w:eastAsia="黑体"/>
              <w:sz w:val="28"/>
              <w:szCs w:val="28"/>
            </w:rPr>
          </w:pPr>
        </w:p>
        <w:p>
          <w:pPr>
            <w:pStyle w:val="13"/>
            <w:spacing w:line="240" w:lineRule="auto"/>
            <w:ind w:firstLine="479"/>
            <w:contextualSpacing/>
            <w:rPr>
              <w:rFonts w:ascii="Times New Roman" w:hAnsi="Times New Roman" w:eastAsia="黑体"/>
              <w:sz w:val="28"/>
              <w:szCs w:val="28"/>
            </w:rPr>
          </w:pPr>
        </w:p>
        <w:p>
          <w:pPr>
            <w:pStyle w:val="13"/>
            <w:spacing w:line="240" w:lineRule="auto"/>
            <w:ind w:firstLine="479"/>
            <w:contextualSpacing/>
            <w:rPr>
              <w:rFonts w:ascii="Times New Roman" w:hAnsi="Times New Roman" w:eastAsia="黑体"/>
              <w:sz w:val="28"/>
              <w:szCs w:val="28"/>
            </w:rPr>
          </w:pPr>
        </w:p>
        <w:p>
          <w:pPr>
            <w:pStyle w:val="13"/>
            <w:spacing w:line="240" w:lineRule="auto"/>
            <w:ind w:firstLine="479"/>
            <w:contextualSpacing/>
            <w:rPr>
              <w:rFonts w:ascii="Times New Roman" w:hAnsi="Times New Roman" w:eastAsia="黑体"/>
              <w:sz w:val="28"/>
              <w:szCs w:val="28"/>
            </w:rPr>
          </w:pPr>
        </w:p>
        <w:p>
          <w:pPr>
            <w:pStyle w:val="13"/>
            <w:spacing w:line="240" w:lineRule="auto"/>
            <w:ind w:firstLine="479"/>
            <w:contextualSpacing/>
            <w:rPr>
              <w:rFonts w:ascii="Times New Roman" w:hAnsi="Times New Roman" w:eastAsia="黑体"/>
              <w:sz w:val="28"/>
              <w:szCs w:val="28"/>
            </w:rPr>
          </w:pPr>
        </w:p>
        <w:p>
          <w:pPr>
            <w:pStyle w:val="13"/>
            <w:spacing w:line="240" w:lineRule="auto"/>
            <w:ind w:firstLine="479"/>
            <w:contextualSpacing/>
            <w:rPr>
              <w:rFonts w:ascii="Times New Roman" w:hAnsi="Times New Roman" w:eastAsia="黑体"/>
              <w:sz w:val="28"/>
              <w:szCs w:val="28"/>
            </w:rPr>
          </w:pPr>
        </w:p>
        <w:p>
          <w:pPr>
            <w:pStyle w:val="13"/>
            <w:spacing w:line="240" w:lineRule="auto"/>
            <w:ind w:firstLine="479"/>
            <w:contextualSpacing/>
            <w:rPr>
              <w:rFonts w:ascii="Times New Roman" w:hAnsi="Times New Roman" w:eastAsia="黑体"/>
              <w:sz w:val="28"/>
              <w:szCs w:val="28"/>
            </w:rPr>
          </w:pPr>
        </w:p>
        <w:p>
          <w:pPr>
            <w:pStyle w:val="13"/>
            <w:spacing w:line="240" w:lineRule="auto"/>
            <w:ind w:firstLine="479"/>
            <w:contextualSpacing/>
            <w:rPr>
              <w:rFonts w:ascii="Times New Roman" w:hAnsi="Times New Roman" w:eastAsia="黑体"/>
              <w:sz w:val="28"/>
              <w:szCs w:val="28"/>
            </w:rPr>
          </w:pPr>
        </w:p>
        <w:p>
          <w:pPr>
            <w:pStyle w:val="13"/>
            <w:spacing w:line="240" w:lineRule="auto"/>
            <w:ind w:firstLine="479"/>
            <w:contextualSpacing/>
            <w:rPr>
              <w:rFonts w:ascii="Times New Roman" w:hAnsi="Times New Roman" w:eastAsia="黑体"/>
              <w:sz w:val="28"/>
              <w:szCs w:val="28"/>
            </w:rPr>
          </w:pPr>
        </w:p>
        <w:p>
          <w:pPr>
            <w:pStyle w:val="13"/>
            <w:spacing w:line="240" w:lineRule="auto"/>
            <w:ind w:firstLine="479"/>
            <w:contextualSpacing/>
            <w:rPr>
              <w:rFonts w:ascii="Times New Roman" w:hAnsi="Times New Roman" w:eastAsia="黑体"/>
              <w:sz w:val="28"/>
              <w:szCs w:val="28"/>
            </w:rPr>
          </w:pPr>
        </w:p>
        <w:p>
          <w:pPr>
            <w:pStyle w:val="13"/>
            <w:spacing w:line="240" w:lineRule="auto"/>
            <w:ind w:firstLine="479"/>
            <w:contextualSpacing/>
            <w:rPr>
              <w:rFonts w:ascii="Times New Roman" w:hAnsi="Times New Roman" w:eastAsia="黑体"/>
              <w:sz w:val="28"/>
              <w:szCs w:val="28"/>
            </w:rPr>
          </w:pPr>
        </w:p>
        <w:p>
          <w:pPr>
            <w:pStyle w:val="13"/>
            <w:spacing w:line="240" w:lineRule="auto"/>
            <w:ind w:firstLine="479"/>
            <w:contextualSpacing/>
            <w:rPr>
              <w:rFonts w:ascii="Times New Roman" w:hAnsi="Times New Roman" w:eastAsia="黑体"/>
              <w:sz w:val="28"/>
              <w:szCs w:val="28"/>
            </w:rPr>
          </w:pPr>
        </w:p>
        <w:p>
          <w:pPr>
            <w:pStyle w:val="13"/>
            <w:spacing w:line="240" w:lineRule="auto"/>
            <w:ind w:firstLine="479"/>
            <w:contextualSpacing/>
            <w:rPr>
              <w:rFonts w:ascii="Times New Roman" w:hAnsi="Times New Roman" w:eastAsia="黑体"/>
              <w:sz w:val="28"/>
              <w:szCs w:val="28"/>
            </w:rPr>
          </w:pPr>
        </w:p>
        <w:p>
          <w:pPr>
            <w:pStyle w:val="13"/>
            <w:ind w:firstLine="479"/>
            <w:contextualSpacing/>
            <w:jc w:val="center"/>
            <w:rPr>
              <w:rFonts w:ascii="Times New Roman" w:hAnsi="Times New Roman" w:eastAsia="黑体"/>
              <w:sz w:val="28"/>
              <w:szCs w:val="28"/>
            </w:rPr>
          </w:pPr>
          <w:r>
            <w:rPr>
              <w:rFonts w:ascii="Times New Roman" w:hAnsi="Times New Roman" w:eastAsia="黑体"/>
              <w:sz w:val="28"/>
              <w:szCs w:val="28"/>
            </w:rPr>
            <w:br w:type="page"/>
          </w:r>
        </w:p>
        <w:p>
          <w:pPr>
            <w:pStyle w:val="13"/>
            <w:ind w:firstLine="479"/>
            <w:contextualSpacing/>
            <w:jc w:val="center"/>
            <w:rPr>
              <w:rFonts w:ascii="Times New Roman" w:hAnsi="Times New Roman" w:eastAsia="黑体"/>
              <w:sz w:val="28"/>
              <w:szCs w:val="28"/>
            </w:rPr>
          </w:pPr>
        </w:p>
        <w:p>
          <w:pPr>
            <w:pStyle w:val="13"/>
            <w:ind w:firstLine="479"/>
            <w:contextualSpacing/>
            <w:jc w:val="center"/>
            <w:rPr>
              <w:rFonts w:ascii="Times New Roman" w:hAnsi="Times New Roman" w:eastAsia="黑体"/>
              <w:sz w:val="28"/>
              <w:szCs w:val="28"/>
            </w:rPr>
          </w:pPr>
        </w:p>
        <w:p>
          <w:pPr>
            <w:pStyle w:val="13"/>
            <w:spacing w:line="240" w:lineRule="auto"/>
            <w:ind w:firstLine="479"/>
            <w:contextualSpacing/>
            <w:jc w:val="center"/>
            <w:rPr>
              <w:rFonts w:ascii="Times New Roman" w:hAnsi="Times New Roman" w:eastAsia="黑体"/>
              <w:sz w:val="28"/>
              <w:szCs w:val="28"/>
            </w:rPr>
          </w:pPr>
          <w:r>
            <w:rPr>
              <w:rFonts w:ascii="Times New Roman" w:hAnsi="Times New Roman" w:eastAsia="黑体"/>
              <w:sz w:val="28"/>
              <w:szCs w:val="28"/>
            </w:rPr>
            <w:t>附录A 桃蛀螟形态特征</w:t>
          </w:r>
        </w:p>
        <w:p>
          <w:pPr>
            <w:spacing w:line="240" w:lineRule="auto"/>
            <w:ind w:firstLine="560" w:firstLineChars="200"/>
            <w:rPr>
              <w:rFonts w:ascii="Times New Roman" w:hAnsi="Times New Roman"/>
              <w:sz w:val="28"/>
              <w:szCs w:val="28"/>
            </w:rPr>
          </w:pP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1 成虫</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体长10 ～15mm，翅展20～26mm，全体黄至橙黄色，体背、前翅、后翅散生大小不一的黑色斑点，似豹纹。雄蛾腹部末端有黑色毛丛，雌蛾腹部末端圆锥形。</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2 卵</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长 0.6～0.8mm，宽0.4～0.6mm，椭圆形，具有细密而不规则的网状纹 。随时间推移，颜色由初产时乳白或米黄色渐变为桔黄色，孵化前期变为 红褐色，可以此推测产卵时间。</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3 幼虫</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体长18～25mm，体背多为淡褐、浅灰、浅 灰兰、暗红等色，腹面为淡绿色。头暗褐，前胸盾片褐色，臀板灰褐色，各体节毛片明显，灰褐至黑褐色，背面的毛片较大，第l～8腹节气门以上各具6个，成2横列，前4后2。气门椭圆形，围气门片黑褐色突起。腹足趾钩不规则的3序环。</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4 蛹</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长11～14mm，纺锤形。初为浅黄绿色，渐变为黄褐至深褐色。头、胸和腹部1～8节背面密布细小突起，第5～7腹节前后缘有一条刺突。腹部末端有6条臀刺。</w:t>
          </w:r>
        </w:p>
        <w:p>
          <w:pPr>
            <w:spacing w:line="240" w:lineRule="auto"/>
            <w:ind w:firstLine="560" w:firstLineChars="200"/>
            <w:rPr>
              <w:rFonts w:ascii="Times New Roman" w:hAnsi="Times New Roman"/>
              <w:sz w:val="28"/>
              <w:szCs w:val="28"/>
            </w:rPr>
          </w:pPr>
        </w:p>
        <w:p>
          <w:pPr>
            <w:spacing w:line="240" w:lineRule="auto"/>
            <w:ind w:firstLine="560" w:firstLineChars="200"/>
            <w:rPr>
              <w:rFonts w:ascii="Times New Roman" w:hAnsi="Times New Roman"/>
              <w:sz w:val="28"/>
              <w:szCs w:val="28"/>
            </w:rPr>
          </w:pPr>
          <w:r>
            <w:rPr>
              <w:rFonts w:ascii="Times New Roman" w:hAnsi="Times New Roman"/>
              <w:sz w:val="28"/>
              <w:szCs w:val="28"/>
            </w:rPr>
            <w:br w:type="page"/>
          </w:r>
        </w:p>
        <w:p>
          <w:pPr>
            <w:ind w:firstLine="560" w:firstLineChars="200"/>
            <w:jc w:val="center"/>
            <w:rPr>
              <w:rFonts w:ascii="Times New Roman" w:hAnsi="Times New Roman" w:eastAsia="黑体"/>
              <w:sz w:val="28"/>
              <w:szCs w:val="28"/>
            </w:rPr>
          </w:pPr>
        </w:p>
        <w:p>
          <w:pPr>
            <w:ind w:firstLine="560" w:firstLineChars="200"/>
            <w:jc w:val="center"/>
            <w:rPr>
              <w:rFonts w:ascii="Times New Roman" w:hAnsi="Times New Roman" w:eastAsia="黑体"/>
              <w:sz w:val="28"/>
              <w:szCs w:val="28"/>
            </w:rPr>
          </w:pPr>
        </w:p>
        <w:p>
          <w:pPr>
            <w:spacing w:line="240" w:lineRule="auto"/>
            <w:ind w:firstLine="560" w:firstLineChars="200"/>
            <w:jc w:val="center"/>
            <w:rPr>
              <w:rFonts w:ascii="Times New Roman" w:hAnsi="Times New Roman" w:eastAsia="黑体"/>
              <w:sz w:val="28"/>
              <w:szCs w:val="28"/>
            </w:rPr>
          </w:pPr>
          <w:r>
            <w:rPr>
              <w:rFonts w:ascii="Times New Roman" w:hAnsi="Times New Roman" w:eastAsia="黑体"/>
              <w:sz w:val="28"/>
              <w:szCs w:val="28"/>
            </w:rPr>
            <w:t>附录B  桃蛀螟发生规律</w:t>
          </w:r>
        </w:p>
        <w:p>
          <w:pPr>
            <w:spacing w:line="240" w:lineRule="auto"/>
            <w:ind w:firstLine="560" w:firstLineChars="200"/>
            <w:rPr>
              <w:rFonts w:ascii="Times New Roman" w:hAnsi="Times New Roman"/>
              <w:sz w:val="28"/>
              <w:szCs w:val="28"/>
            </w:rPr>
          </w:pPr>
        </w:p>
        <w:p>
          <w:pPr>
            <w:snapToGrid w:val="0"/>
            <w:spacing w:line="240" w:lineRule="auto"/>
            <w:ind w:firstLine="420" w:firstLineChars="200"/>
            <w:rPr>
              <w:rFonts w:ascii="Times New Roman" w:hAnsi="Times New Roman"/>
              <w:szCs w:val="28"/>
            </w:rPr>
          </w:pPr>
          <w:r>
            <w:rPr>
              <w:rFonts w:ascii="Times New Roman" w:hAnsi="Times New Roman"/>
              <w:szCs w:val="28"/>
            </w:rPr>
            <w:t>桃蛀螟在中国每年发生代数存在较大差异。如华北地区2～3代，华东地区3～4代，西北地区3～5代，华中地区5代，华南地区5～6代，在山东枣庄市3代。该虫主要以老熟幼虫在树翘皮裂缝、枝杈、树洞、干僵果内、贮果场、土块下、石缝、园艺地布及覆盖物、板栗壳、玉米和高粱秸秆、杂草堆等处结茧化蛹越冬。</w:t>
          </w:r>
        </w:p>
        <w:p>
          <w:pPr>
            <w:snapToGrid w:val="0"/>
            <w:spacing w:line="240" w:lineRule="auto"/>
            <w:ind w:firstLine="420" w:firstLineChars="200"/>
            <w:rPr>
              <w:rFonts w:ascii="Times New Roman" w:hAnsi="Times New Roman"/>
              <w:szCs w:val="28"/>
            </w:rPr>
          </w:pPr>
          <w:r>
            <w:rPr>
              <w:rFonts w:ascii="Times New Roman" w:hAnsi="Times New Roman"/>
              <w:szCs w:val="28"/>
            </w:rPr>
            <w:t>华北地区，越冬代幼虫一般在3月下旬开始化蛹，4月中、下旬开始羽化，5月下旬～6月上旬进入羽化盛期。每日多集中在7～10时羽化，以8～9时数量最多且最为集中。</w:t>
          </w:r>
        </w:p>
        <w:p>
          <w:pPr>
            <w:snapToGrid w:val="0"/>
            <w:spacing w:line="240" w:lineRule="auto"/>
            <w:ind w:firstLine="420" w:firstLineChars="200"/>
            <w:rPr>
              <w:rFonts w:ascii="Times New Roman" w:hAnsi="Times New Roman"/>
              <w:szCs w:val="28"/>
            </w:rPr>
          </w:pPr>
          <w:r>
            <w:rPr>
              <w:rFonts w:ascii="Times New Roman" w:hAnsi="Times New Roman"/>
              <w:szCs w:val="28"/>
            </w:rPr>
            <w:t>成虫白天常静息在叶背、枝叶稠密处或石榴、桃等果实上，夜间飞出完成交配、产卵、取食等活动，成虫通过取食花蜜、露水及成熟果实汁液补充营养。</w:t>
          </w:r>
        </w:p>
        <w:p>
          <w:pPr>
            <w:snapToGrid w:val="0"/>
            <w:spacing w:line="240" w:lineRule="auto"/>
            <w:ind w:firstLine="420" w:firstLineChars="200"/>
            <w:rPr>
              <w:rFonts w:ascii="Times New Roman" w:hAnsi="Times New Roman"/>
              <w:szCs w:val="28"/>
            </w:rPr>
          </w:pPr>
          <w:r>
            <w:rPr>
              <w:rFonts w:ascii="Times New Roman" w:hAnsi="Times New Roman"/>
              <w:szCs w:val="28"/>
            </w:rPr>
            <w:t>5月中旬田间可见虫卵，盛期在5月下旬～6月上旬，一直到9月下旬，均可见虫卵，世代重叠严重。成虫产卵多集中在20～22时，多单产于石榴萼筒、板栗壳及其他果树果实的果与果、果与枝、 叶相接触处。卵期3～4天，初孵化幼虫在萼筒内、梗或果面处吐丝蛀食果皮，2龄后蛀入果内取食，蛀孔处常见排出细丝缀合的褐色颗粒状粪便。随蛀食时间的延长，果内可见虫粪，并伴有腐烂、霉变特征。幼虫5龄，经15～20 老熟。</w:t>
          </w:r>
        </w:p>
        <w:p>
          <w:pPr>
            <w:spacing w:line="240" w:lineRule="auto"/>
            <w:ind w:firstLine="560" w:firstLineChars="200"/>
            <w:rPr>
              <w:rFonts w:ascii="Times New Roman" w:hAnsi="Times New Roman"/>
              <w:sz w:val="28"/>
              <w:szCs w:val="28"/>
            </w:rPr>
          </w:pPr>
          <w:r>
            <w:rPr>
              <w:rFonts w:ascii="Times New Roman" w:hAnsi="Times New Roman"/>
              <w:sz w:val="28"/>
              <w:szCs w:val="28"/>
            </w:rPr>
            <w:br w:type="page"/>
          </w:r>
        </w:p>
        <w:p>
          <w:pPr>
            <w:ind w:firstLine="560" w:firstLineChars="200"/>
            <w:jc w:val="center"/>
            <w:rPr>
              <w:rFonts w:ascii="Times New Roman" w:hAnsi="Times New Roman" w:eastAsia="黑体"/>
              <w:sz w:val="28"/>
              <w:szCs w:val="28"/>
            </w:rPr>
          </w:pPr>
        </w:p>
        <w:p>
          <w:pPr>
            <w:ind w:firstLine="560" w:firstLineChars="200"/>
            <w:jc w:val="center"/>
            <w:rPr>
              <w:rFonts w:ascii="Times New Roman" w:hAnsi="Times New Roman" w:eastAsia="黑体"/>
              <w:sz w:val="28"/>
              <w:szCs w:val="28"/>
            </w:rPr>
          </w:pPr>
        </w:p>
        <w:p>
          <w:pPr>
            <w:spacing w:line="240" w:lineRule="auto"/>
            <w:ind w:firstLine="560" w:firstLineChars="200"/>
            <w:jc w:val="center"/>
            <w:rPr>
              <w:rFonts w:ascii="Times New Roman" w:hAnsi="Times New Roman" w:eastAsia="黑体"/>
              <w:sz w:val="28"/>
              <w:szCs w:val="28"/>
            </w:rPr>
          </w:pPr>
          <w:r>
            <w:rPr>
              <w:rFonts w:ascii="Times New Roman" w:hAnsi="Times New Roman" w:eastAsia="黑体"/>
              <w:sz w:val="28"/>
              <w:szCs w:val="28"/>
            </w:rPr>
            <w:t>附录C  桃蛀螟危害特点</w:t>
          </w:r>
        </w:p>
        <w:p>
          <w:pPr>
            <w:spacing w:line="240" w:lineRule="auto"/>
            <w:ind w:firstLine="560" w:firstLineChars="200"/>
            <w:rPr>
              <w:rFonts w:ascii="Times New Roman" w:hAnsi="Times New Roman"/>
              <w:sz w:val="28"/>
              <w:szCs w:val="28"/>
            </w:rPr>
          </w:pP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桃蛀螟食性极杂，寄主植物多达 40 余种。可危害板栗、石榴、桃、枣、山楂、梨、李、杏、梅、苹果、葡萄、 柿、樱桃、核桃、柑桔、甜橙、脐橙、柚、枇杷、龙眼、无花果、荔枝、芒果、木菠萝、木瓜、银杏等果树; 扁豆、青茄、姜科等蔬菜；向日葵、蓖麻、高粱、玉米、大豆、棉花等作物；松、杉、桧柏、臭椿等林木。</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近年来，桃蛀螟在中国各果树产区发生普遍，给北方果树产业造成极其严重的危害，有些寄主上甚至是毁灭性的。桃蛀螟幼虫不仅蛀食果实，影响果实发育，导致变色、脱落，而且该虫在果内排泄粪便，对果实产量、品质和商品价值等造成严重影响。</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山东地区调查发现，在板栗、石榴、桃上危害尤为严重。据报道，桃蛀螟造成的板栗虫果率为20%～40%，最高可达60%。石榴近年来发生日趋严重，果园受害率在20%～40%，严重时达40%～70%，大发生时达90%，导致毁园。桃生长季调查发现，未套袋桃园桃蛀螟蛀果率在35%以上，损失严重。因此，果园桃蛀螟的防治应该引起足够的重视。</w:t>
          </w:r>
        </w:p>
        <w:p>
          <w:pPr>
            <w:pStyle w:val="13"/>
            <w:contextualSpacing/>
            <w:jc w:val="center"/>
            <w:rPr>
              <w:rFonts w:ascii="Times New Roman" w:hAnsi="Times New Roman"/>
              <w:sz w:val="28"/>
              <w:szCs w:val="28"/>
            </w:rPr>
          </w:pPr>
          <w:r>
            <w:rPr>
              <w:rFonts w:ascii="Times New Roman" w:hAnsi="Times New Roman"/>
              <w:sz w:val="28"/>
              <w:szCs w:val="28"/>
            </w:rPr>
            <w:br w:type="page"/>
          </w:r>
        </w:p>
        <w:p>
          <w:pPr>
            <w:pStyle w:val="13"/>
            <w:contextualSpacing/>
            <w:jc w:val="center"/>
            <w:rPr>
              <w:rFonts w:ascii="Times New Roman" w:hAnsi="Times New Roman"/>
              <w:sz w:val="28"/>
              <w:szCs w:val="28"/>
            </w:rPr>
          </w:pPr>
        </w:p>
        <w:p>
          <w:pPr>
            <w:pStyle w:val="13"/>
            <w:spacing w:line="240" w:lineRule="auto"/>
            <w:ind w:left="124"/>
            <w:contextualSpacing/>
            <w:jc w:val="center"/>
            <w:rPr>
              <w:rFonts w:ascii="Times New Roman" w:hAnsi="Times New Roman" w:eastAsia="黑体"/>
              <w:sz w:val="28"/>
              <w:szCs w:val="28"/>
            </w:rPr>
          </w:pPr>
          <w:r>
            <w:rPr>
              <w:rFonts w:ascii="Times New Roman" w:hAnsi="Times New Roman" w:eastAsia="黑体"/>
              <w:sz w:val="28"/>
              <w:szCs w:val="28"/>
            </w:rPr>
            <w:t>参考文献</w:t>
          </w:r>
        </w:p>
        <w:p>
          <w:pPr>
            <w:snapToGrid w:val="0"/>
            <w:ind w:firstLine="420" w:firstLineChars="200"/>
            <w:contextualSpacing/>
            <w:rPr>
              <w:rFonts w:ascii="Times New Roman" w:hAnsi="Times New Roman"/>
              <w:szCs w:val="28"/>
            </w:rPr>
          </w:pP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[1]沈茹丹,高素红,齐慧霞等.蠋蝽对桃蛀螟幼虫捕食功能反应[J].河北科技师范学院学报,2023,37(04):47-51.</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[2]张希涛,刘振兴,李红芳等.桃蛀螟发生规律及防治措施探讨[J].果农之友,2023(04):55-57.</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[3]张文升,张甘雨,陈珍珍等.桃蛀螟对果树的危害及防治研究进展[J].落叶果树,2022,54(05):68-71.</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[4]王荣成,刘家魁,朱晓颖等.防治玉米田桃蛀螟幼虫杀虫剂的筛选[J].农药科学与管理,2020,41(06):42-47+53.</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[5]翟浩,王丹,马亚男等.糖醋酒液对桃园和苹果园中桃蛀螟的诱捕效果分析[J].植物保护学报,2019,46(04):894-901.</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[6]王庆军,朱薇,韩腾.山东枣庄石榴园桃蛀螟的发生与防治[J].果树实用技术与信息,2019(07):36-37.</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[7]宫庆涛,朱腾飞,武海斌等.桃蛀螟的生物学特性及防控方法[J].落叶果树,2018,50(04):41-44.</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[8]张茂华,郑瑞华,景德全.几种杀虫剂防治桃蛀螟试验[J].北方果树,2017 (04): 17-18.</w:t>
          </w:r>
        </w:p>
        <w:p>
          <w:pPr>
            <w:snapToGrid w:val="0"/>
            <w:spacing w:line="240" w:lineRule="auto"/>
            <w:ind w:firstLine="420" w:firstLineChars="200"/>
            <w:contextualSpacing/>
            <w:rPr>
              <w:rFonts w:ascii="Times New Roman" w:hAnsi="Times New Roman"/>
              <w:szCs w:val="28"/>
            </w:rPr>
          </w:pPr>
          <w:r>
            <w:rPr>
              <w:rFonts w:ascii="Times New Roman" w:hAnsi="Times New Roman"/>
              <w:szCs w:val="28"/>
            </w:rPr>
            <w:t>[9]禹桂卿,杨威,陶春清等.石榴桃蛀螟发生规律及防治措施[J].现代园艺,2017(05):127-128.</w:t>
          </w:r>
        </w:p>
        <w:p>
          <w:pPr>
            <w:snapToGrid w:val="0"/>
            <w:ind w:firstLine="420" w:firstLineChars="200"/>
            <w:rPr>
              <w:rFonts w:ascii="Times New Roman" w:hAnsi="Times New Roman"/>
              <w:b/>
              <w:bCs/>
              <w:szCs w:val="28"/>
            </w:rPr>
          </w:pPr>
          <w:r>
            <w:rPr>
              <w:rFonts w:ascii="Times New Roman" w:hAnsi="Times New Roman"/>
              <w:szCs w:val="28"/>
            </w:rPr>
            <w:t xml:space="preserve">         </w:t>
          </w:r>
          <w:r>
            <w:rPr>
              <w:rFonts w:ascii="Times New Roman" w:hAnsi="Times New Roman"/>
              <w:b/>
              <w:bCs/>
              <w:szCs w:val="28"/>
            </w:rPr>
            <w:t xml:space="preserve">    </w:t>
          </w:r>
        </w:p>
        <w:p>
          <w:pPr>
            <w:snapToGrid w:val="0"/>
            <w:ind w:firstLine="422" w:firstLineChars="200"/>
            <w:rPr>
              <w:rFonts w:ascii="Times New Roman" w:hAnsi="Times New Roman"/>
              <w:b/>
              <w:bCs/>
              <w:szCs w:val="28"/>
            </w:rPr>
          </w:pPr>
        </w:p>
        <w:p>
          <w:pPr>
            <w:snapToGrid w:val="0"/>
            <w:ind w:firstLine="420" w:firstLineChars="200"/>
            <w:rPr>
              <w:rFonts w:ascii="Times New Roman" w:hAnsi="Times New Roman"/>
              <w:szCs w:val="28"/>
            </w:rPr>
          </w:pPr>
          <w:r>
            <w:rPr>
              <w:rFonts w:ascii="Times New Roman" w:hAnsi="Times New Roman"/>
              <w:szCs w:val="28"/>
            </w:rPr>
            <w:t xml:space="preserve">                           </w:t>
          </w:r>
          <w:r>
            <w:rPr>
              <w:rFonts w:ascii="Times New Roman" w:hAnsi="Times New Roman"/>
              <w:b/>
              <w:bCs/>
              <w:szCs w:val="28"/>
            </w:rPr>
            <w:t xml:space="preserve">     </w:t>
          </w:r>
          <w:r>
            <w:rPr>
              <w:rFonts w:ascii="Times New Roman" w:hAnsi="Times New Roman"/>
              <w:b/>
              <w:bCs/>
              <w:szCs w:val="28"/>
              <w:u w:val="single"/>
            </w:rPr>
            <w:t xml:space="preserve">                       </w:t>
          </w:r>
          <w:r>
            <w:rPr>
              <w:rFonts w:ascii="Times New Roman" w:hAnsi="Times New Roman"/>
              <w:b/>
              <w:bCs/>
              <w:szCs w:val="28"/>
            </w:rPr>
            <w:t xml:space="preserve"> </w:t>
          </w:r>
          <w:r>
            <w:rPr>
              <w:rFonts w:ascii="Times New Roman" w:hAnsi="Times New Roman"/>
              <w:szCs w:val="28"/>
            </w:rPr>
            <w:t xml:space="preserve">     </w:t>
          </w:r>
        </w:p>
        <w:p>
          <w:pPr>
            <w:snapToGrid w:val="0"/>
            <w:spacing w:line="360" w:lineRule="exact"/>
            <w:rPr>
              <w:rFonts w:ascii="Times New Roman" w:hAnsi="Times New Roman"/>
            </w:rPr>
          </w:pPr>
        </w:p>
      </w:sdtContent>
    </w:sdt>
    <w:bookmarkEnd w:id="3"/>
    <w:bookmarkEnd w:id="4"/>
    <w:sectPr>
      <w:pgSz w:w="11906" w:h="16838"/>
      <w:pgMar w:top="1418" w:right="1134" w:bottom="1134" w:left="1418"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227"/>
      <w:jc w:val="left"/>
    </w:pPr>
    <w:r>
      <w:fldChar w:fldCharType="begin"/>
    </w:r>
    <w:r>
      <w:instrText xml:space="preserve">PAGE   \* MERGEFORMAT</w:instrText>
    </w:r>
    <w:r>
      <w:fldChar w:fldCharType="separate"/>
    </w:r>
    <w:r>
      <w:rPr>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after="283"/>
    </w:pPr>
    <w:r>
      <w:fldChar w:fldCharType="begin"/>
    </w:r>
    <w:r>
      <w:instrText xml:space="preserve"> STYLEREF  标准文件_文件编号  \* MERGEFORMAT </w:instrText>
    </w:r>
    <w:r>
      <w:fldChar w:fldCharType="separate"/>
    </w:r>
    <w:r>
      <w:t>DB3704/T XXXX—2024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after="283"/>
      <w:jc w:val="left"/>
    </w:pPr>
    <w:r>
      <w:fldChar w:fldCharType="begin"/>
    </w:r>
    <w:r>
      <w:instrText xml:space="preserve"> STYLEREF  标准文件_文件编号  \* MERGEFORMAT </w:instrText>
    </w:r>
    <w:r>
      <w:fldChar w:fldCharType="separate"/>
    </w:r>
    <w:r>
      <w:t>DB3704/T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OTIwNDM1YzA4ZWMzZjkxNTYzZGNmZTg1ZWY4MDMifQ=="/>
  </w:docVars>
  <w:rsids>
    <w:rsidRoot w:val="00B801E0"/>
    <w:rsid w:val="0000040A"/>
    <w:rsid w:val="00000A94"/>
    <w:rsid w:val="00001972"/>
    <w:rsid w:val="00001D9A"/>
    <w:rsid w:val="00007B3A"/>
    <w:rsid w:val="000107E0"/>
    <w:rsid w:val="00011DD5"/>
    <w:rsid w:val="00011FDE"/>
    <w:rsid w:val="00012FFD"/>
    <w:rsid w:val="00014162"/>
    <w:rsid w:val="00014340"/>
    <w:rsid w:val="00016A9C"/>
    <w:rsid w:val="00022184"/>
    <w:rsid w:val="00022762"/>
    <w:rsid w:val="000238E0"/>
    <w:rsid w:val="000249DB"/>
    <w:rsid w:val="00024FC8"/>
    <w:rsid w:val="0002595E"/>
    <w:rsid w:val="000303C3"/>
    <w:rsid w:val="00031558"/>
    <w:rsid w:val="000331D3"/>
    <w:rsid w:val="000346A5"/>
    <w:rsid w:val="000359C3"/>
    <w:rsid w:val="00035A7D"/>
    <w:rsid w:val="000365ED"/>
    <w:rsid w:val="00040579"/>
    <w:rsid w:val="0004249A"/>
    <w:rsid w:val="00043282"/>
    <w:rsid w:val="00044286"/>
    <w:rsid w:val="00047F28"/>
    <w:rsid w:val="000503AA"/>
    <w:rsid w:val="000506A1"/>
    <w:rsid w:val="000515DD"/>
    <w:rsid w:val="0005265A"/>
    <w:rsid w:val="000539DD"/>
    <w:rsid w:val="00053BD3"/>
    <w:rsid w:val="000556ED"/>
    <w:rsid w:val="00055FE2"/>
    <w:rsid w:val="0005616F"/>
    <w:rsid w:val="00057C77"/>
    <w:rsid w:val="00060C2E"/>
    <w:rsid w:val="00061033"/>
    <w:rsid w:val="000619E9"/>
    <w:rsid w:val="000622D4"/>
    <w:rsid w:val="0006357D"/>
    <w:rsid w:val="00067F1E"/>
    <w:rsid w:val="00071CC0"/>
    <w:rsid w:val="00073C8C"/>
    <w:rsid w:val="000751E9"/>
    <w:rsid w:val="00077B64"/>
    <w:rsid w:val="00080A1C"/>
    <w:rsid w:val="00082317"/>
    <w:rsid w:val="00083D2C"/>
    <w:rsid w:val="00086AA1"/>
    <w:rsid w:val="00087A77"/>
    <w:rsid w:val="00090CA6"/>
    <w:rsid w:val="00092B8A"/>
    <w:rsid w:val="00092FB0"/>
    <w:rsid w:val="000934C5"/>
    <w:rsid w:val="00093D25"/>
    <w:rsid w:val="00093DAB"/>
    <w:rsid w:val="00094D73"/>
    <w:rsid w:val="00096296"/>
    <w:rsid w:val="00096D63"/>
    <w:rsid w:val="000973BD"/>
    <w:rsid w:val="000A0B60"/>
    <w:rsid w:val="000A0EB8"/>
    <w:rsid w:val="000A19FC"/>
    <w:rsid w:val="000A296B"/>
    <w:rsid w:val="000A7311"/>
    <w:rsid w:val="000B060F"/>
    <w:rsid w:val="000B0C2C"/>
    <w:rsid w:val="000B1592"/>
    <w:rsid w:val="000B1FF2"/>
    <w:rsid w:val="000B3CDA"/>
    <w:rsid w:val="000B4F76"/>
    <w:rsid w:val="000B6A0B"/>
    <w:rsid w:val="000B785A"/>
    <w:rsid w:val="000C0F6C"/>
    <w:rsid w:val="000C11DB"/>
    <w:rsid w:val="000C1492"/>
    <w:rsid w:val="000C2FBD"/>
    <w:rsid w:val="000C3E91"/>
    <w:rsid w:val="000C4B41"/>
    <w:rsid w:val="000C4E7D"/>
    <w:rsid w:val="000C57D6"/>
    <w:rsid w:val="000C6362"/>
    <w:rsid w:val="000C7666"/>
    <w:rsid w:val="000D0A9C"/>
    <w:rsid w:val="000D1795"/>
    <w:rsid w:val="000D329A"/>
    <w:rsid w:val="000D4B9C"/>
    <w:rsid w:val="000D4EB6"/>
    <w:rsid w:val="000D6B12"/>
    <w:rsid w:val="000D753B"/>
    <w:rsid w:val="000E4C9E"/>
    <w:rsid w:val="000E6FD7"/>
    <w:rsid w:val="000F0470"/>
    <w:rsid w:val="000F06E1"/>
    <w:rsid w:val="000F0E3C"/>
    <w:rsid w:val="000F19D5"/>
    <w:rsid w:val="000F4AEA"/>
    <w:rsid w:val="000F633F"/>
    <w:rsid w:val="000F67E9"/>
    <w:rsid w:val="00103951"/>
    <w:rsid w:val="00104926"/>
    <w:rsid w:val="00113B1E"/>
    <w:rsid w:val="0011711C"/>
    <w:rsid w:val="0012059C"/>
    <w:rsid w:val="00124E4F"/>
    <w:rsid w:val="00125166"/>
    <w:rsid w:val="001260B7"/>
    <w:rsid w:val="001265CB"/>
    <w:rsid w:val="00126A7F"/>
    <w:rsid w:val="001321C6"/>
    <w:rsid w:val="001325C4"/>
    <w:rsid w:val="00133010"/>
    <w:rsid w:val="001338EE"/>
    <w:rsid w:val="00133AAE"/>
    <w:rsid w:val="00135323"/>
    <w:rsid w:val="001356C4"/>
    <w:rsid w:val="0013691F"/>
    <w:rsid w:val="00141114"/>
    <w:rsid w:val="00142969"/>
    <w:rsid w:val="001446C2"/>
    <w:rsid w:val="001457E7"/>
    <w:rsid w:val="00145D9D"/>
    <w:rsid w:val="0014600B"/>
    <w:rsid w:val="00146388"/>
    <w:rsid w:val="00150147"/>
    <w:rsid w:val="001529E5"/>
    <w:rsid w:val="00153C7E"/>
    <w:rsid w:val="00156B25"/>
    <w:rsid w:val="00156E1A"/>
    <w:rsid w:val="00157894"/>
    <w:rsid w:val="00157B55"/>
    <w:rsid w:val="001642FA"/>
    <w:rsid w:val="001649EB"/>
    <w:rsid w:val="00164BAF"/>
    <w:rsid w:val="00164FA8"/>
    <w:rsid w:val="00165065"/>
    <w:rsid w:val="00165434"/>
    <w:rsid w:val="00165728"/>
    <w:rsid w:val="0016580B"/>
    <w:rsid w:val="00165DDA"/>
    <w:rsid w:val="00165F49"/>
    <w:rsid w:val="00166B88"/>
    <w:rsid w:val="0016770A"/>
    <w:rsid w:val="00170804"/>
    <w:rsid w:val="001708E9"/>
    <w:rsid w:val="0017340B"/>
    <w:rsid w:val="00173FB1"/>
    <w:rsid w:val="00174600"/>
    <w:rsid w:val="00176DFD"/>
    <w:rsid w:val="00177F87"/>
    <w:rsid w:val="001852C9"/>
    <w:rsid w:val="00190087"/>
    <w:rsid w:val="001913C4"/>
    <w:rsid w:val="0019348F"/>
    <w:rsid w:val="00193A07"/>
    <w:rsid w:val="00194C95"/>
    <w:rsid w:val="00195C34"/>
    <w:rsid w:val="00196EF5"/>
    <w:rsid w:val="001A1A53"/>
    <w:rsid w:val="001A234A"/>
    <w:rsid w:val="001A4CF3"/>
    <w:rsid w:val="001B06E8"/>
    <w:rsid w:val="001B634A"/>
    <w:rsid w:val="001B71D0"/>
    <w:rsid w:val="001B71EE"/>
    <w:rsid w:val="001C04A8"/>
    <w:rsid w:val="001C0B1B"/>
    <w:rsid w:val="001C2C03"/>
    <w:rsid w:val="001C42F7"/>
    <w:rsid w:val="001C49E5"/>
    <w:rsid w:val="001C680C"/>
    <w:rsid w:val="001C7FEA"/>
    <w:rsid w:val="001D0499"/>
    <w:rsid w:val="001D0BBE"/>
    <w:rsid w:val="001D0ED4"/>
    <w:rsid w:val="001D212F"/>
    <w:rsid w:val="001D29D7"/>
    <w:rsid w:val="001D2DE7"/>
    <w:rsid w:val="001D411C"/>
    <w:rsid w:val="001D6345"/>
    <w:rsid w:val="001E1B6A"/>
    <w:rsid w:val="001E2484"/>
    <w:rsid w:val="001E3CC4"/>
    <w:rsid w:val="001E4882"/>
    <w:rsid w:val="001E73AB"/>
    <w:rsid w:val="001F092D"/>
    <w:rsid w:val="001F143A"/>
    <w:rsid w:val="001F1605"/>
    <w:rsid w:val="001F1606"/>
    <w:rsid w:val="001F2508"/>
    <w:rsid w:val="001F4816"/>
    <w:rsid w:val="001F4EE9"/>
    <w:rsid w:val="001F69B4"/>
    <w:rsid w:val="001F77C7"/>
    <w:rsid w:val="00200183"/>
    <w:rsid w:val="00200333"/>
    <w:rsid w:val="0020107D"/>
    <w:rsid w:val="00201CE9"/>
    <w:rsid w:val="00202AA4"/>
    <w:rsid w:val="002031F7"/>
    <w:rsid w:val="002040E6"/>
    <w:rsid w:val="0020527B"/>
    <w:rsid w:val="00205F2C"/>
    <w:rsid w:val="00210B15"/>
    <w:rsid w:val="00211717"/>
    <w:rsid w:val="002142EA"/>
    <w:rsid w:val="00216983"/>
    <w:rsid w:val="002204BB"/>
    <w:rsid w:val="00220760"/>
    <w:rsid w:val="00221B79"/>
    <w:rsid w:val="00221C6B"/>
    <w:rsid w:val="002253A1"/>
    <w:rsid w:val="00225CF8"/>
    <w:rsid w:val="0022794E"/>
    <w:rsid w:val="00233D64"/>
    <w:rsid w:val="0023482A"/>
    <w:rsid w:val="002359CB"/>
    <w:rsid w:val="00242FAD"/>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9AF"/>
    <w:rsid w:val="00266EEB"/>
    <w:rsid w:val="00267EF4"/>
    <w:rsid w:val="0027072F"/>
    <w:rsid w:val="00270CB8"/>
    <w:rsid w:val="00272B08"/>
    <w:rsid w:val="002771AC"/>
    <w:rsid w:val="00280DF9"/>
    <w:rsid w:val="00281BB8"/>
    <w:rsid w:val="00281E9E"/>
    <w:rsid w:val="00282405"/>
    <w:rsid w:val="00285170"/>
    <w:rsid w:val="00285361"/>
    <w:rsid w:val="00287F7D"/>
    <w:rsid w:val="00292D60"/>
    <w:rsid w:val="00293B30"/>
    <w:rsid w:val="00294D34"/>
    <w:rsid w:val="00294E3B"/>
    <w:rsid w:val="00295931"/>
    <w:rsid w:val="00296193"/>
    <w:rsid w:val="00296C66"/>
    <w:rsid w:val="00296EBE"/>
    <w:rsid w:val="002974E3"/>
    <w:rsid w:val="002A084B"/>
    <w:rsid w:val="002A1260"/>
    <w:rsid w:val="002A1589"/>
    <w:rsid w:val="002A1608"/>
    <w:rsid w:val="002A25DC"/>
    <w:rsid w:val="002A3AAB"/>
    <w:rsid w:val="002A401B"/>
    <w:rsid w:val="002A4CEA"/>
    <w:rsid w:val="002A56F2"/>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2F7EB3"/>
    <w:rsid w:val="00300E63"/>
    <w:rsid w:val="00302F5F"/>
    <w:rsid w:val="0030441D"/>
    <w:rsid w:val="00306063"/>
    <w:rsid w:val="00313B85"/>
    <w:rsid w:val="00317988"/>
    <w:rsid w:val="00320CF1"/>
    <w:rsid w:val="003221B4"/>
    <w:rsid w:val="0032258D"/>
    <w:rsid w:val="00322E62"/>
    <w:rsid w:val="00324D13"/>
    <w:rsid w:val="00324D2A"/>
    <w:rsid w:val="00324EDD"/>
    <w:rsid w:val="00330A73"/>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76F0"/>
    <w:rsid w:val="003705F4"/>
    <w:rsid w:val="00370D58"/>
    <w:rsid w:val="00371316"/>
    <w:rsid w:val="003748E4"/>
    <w:rsid w:val="00376713"/>
    <w:rsid w:val="00381815"/>
    <w:rsid w:val="003819AF"/>
    <w:rsid w:val="003819DA"/>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3B69"/>
    <w:rsid w:val="003B4BDB"/>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BAB"/>
    <w:rsid w:val="003E2D49"/>
    <w:rsid w:val="003E2FD4"/>
    <w:rsid w:val="003E49F6"/>
    <w:rsid w:val="003E660F"/>
    <w:rsid w:val="003E73A1"/>
    <w:rsid w:val="003F0841"/>
    <w:rsid w:val="003F23D3"/>
    <w:rsid w:val="003F3F08"/>
    <w:rsid w:val="003F49F1"/>
    <w:rsid w:val="003F6272"/>
    <w:rsid w:val="00400E72"/>
    <w:rsid w:val="00401400"/>
    <w:rsid w:val="00404869"/>
    <w:rsid w:val="00404AFB"/>
    <w:rsid w:val="00405884"/>
    <w:rsid w:val="00407D39"/>
    <w:rsid w:val="0041477A"/>
    <w:rsid w:val="00415B99"/>
    <w:rsid w:val="004167A3"/>
    <w:rsid w:val="00417B7B"/>
    <w:rsid w:val="00432DAA"/>
    <w:rsid w:val="00434305"/>
    <w:rsid w:val="00435B19"/>
    <w:rsid w:val="00435DF7"/>
    <w:rsid w:val="0044083F"/>
    <w:rsid w:val="00441AE7"/>
    <w:rsid w:val="00445574"/>
    <w:rsid w:val="004467FB"/>
    <w:rsid w:val="00452D6B"/>
    <w:rsid w:val="00454484"/>
    <w:rsid w:val="0045517B"/>
    <w:rsid w:val="004553F4"/>
    <w:rsid w:val="00457AAD"/>
    <w:rsid w:val="00463B77"/>
    <w:rsid w:val="00463C7B"/>
    <w:rsid w:val="004644A6"/>
    <w:rsid w:val="004644AE"/>
    <w:rsid w:val="004659BD"/>
    <w:rsid w:val="00470775"/>
    <w:rsid w:val="004746B1"/>
    <w:rsid w:val="0047583F"/>
    <w:rsid w:val="00475DE8"/>
    <w:rsid w:val="00481C44"/>
    <w:rsid w:val="00484936"/>
    <w:rsid w:val="00485C89"/>
    <w:rsid w:val="00486BE3"/>
    <w:rsid w:val="004905E4"/>
    <w:rsid w:val="00490A89"/>
    <w:rsid w:val="00490AB4"/>
    <w:rsid w:val="00491CE8"/>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2D"/>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4D96"/>
    <w:rsid w:val="005354EA"/>
    <w:rsid w:val="0053585F"/>
    <w:rsid w:val="00535EC4"/>
    <w:rsid w:val="00535ED9"/>
    <w:rsid w:val="0053692B"/>
    <w:rsid w:val="00541853"/>
    <w:rsid w:val="00543BDA"/>
    <w:rsid w:val="005441CC"/>
    <w:rsid w:val="005479DA"/>
    <w:rsid w:val="00547BCC"/>
    <w:rsid w:val="0055013B"/>
    <w:rsid w:val="005516E8"/>
    <w:rsid w:val="00551F6F"/>
    <w:rsid w:val="00552458"/>
    <w:rsid w:val="00555044"/>
    <w:rsid w:val="00555838"/>
    <w:rsid w:val="00555D52"/>
    <w:rsid w:val="00561475"/>
    <w:rsid w:val="00562C84"/>
    <w:rsid w:val="0056487B"/>
    <w:rsid w:val="00564FB9"/>
    <w:rsid w:val="00573D9E"/>
    <w:rsid w:val="00576616"/>
    <w:rsid w:val="005801E3"/>
    <w:rsid w:val="00581802"/>
    <w:rsid w:val="005836A8"/>
    <w:rsid w:val="0058409C"/>
    <w:rsid w:val="00584262"/>
    <w:rsid w:val="00586630"/>
    <w:rsid w:val="00587ADD"/>
    <w:rsid w:val="00587FDE"/>
    <w:rsid w:val="00591E27"/>
    <w:rsid w:val="00595813"/>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C763D"/>
    <w:rsid w:val="005D0C75"/>
    <w:rsid w:val="005D0F6C"/>
    <w:rsid w:val="005D4171"/>
    <w:rsid w:val="005D6A95"/>
    <w:rsid w:val="005D6B2C"/>
    <w:rsid w:val="005D6D9C"/>
    <w:rsid w:val="005E2335"/>
    <w:rsid w:val="005E34CA"/>
    <w:rsid w:val="005E3C18"/>
    <w:rsid w:val="005E6812"/>
    <w:rsid w:val="005E7881"/>
    <w:rsid w:val="005E78E0"/>
    <w:rsid w:val="005F0D9C"/>
    <w:rsid w:val="005F284E"/>
    <w:rsid w:val="005F4712"/>
    <w:rsid w:val="005F6841"/>
    <w:rsid w:val="006015CE"/>
    <w:rsid w:val="00604784"/>
    <w:rsid w:val="00605750"/>
    <w:rsid w:val="00606419"/>
    <w:rsid w:val="00607D29"/>
    <w:rsid w:val="00612952"/>
    <w:rsid w:val="00614CC1"/>
    <w:rsid w:val="00615A9D"/>
    <w:rsid w:val="00617387"/>
    <w:rsid w:val="006205D6"/>
    <w:rsid w:val="0062092B"/>
    <w:rsid w:val="006252D8"/>
    <w:rsid w:val="006259BC"/>
    <w:rsid w:val="0062636B"/>
    <w:rsid w:val="00632182"/>
    <w:rsid w:val="00632AE0"/>
    <w:rsid w:val="0063349F"/>
    <w:rsid w:val="00633C17"/>
    <w:rsid w:val="0063462A"/>
    <w:rsid w:val="00634D9E"/>
    <w:rsid w:val="00636E3E"/>
    <w:rsid w:val="006379F7"/>
    <w:rsid w:val="00637E4D"/>
    <w:rsid w:val="00640620"/>
    <w:rsid w:val="00641A1F"/>
    <w:rsid w:val="00645904"/>
    <w:rsid w:val="00651ACB"/>
    <w:rsid w:val="00651C47"/>
    <w:rsid w:val="00652AB2"/>
    <w:rsid w:val="00653FED"/>
    <w:rsid w:val="00654EC0"/>
    <w:rsid w:val="0065525B"/>
    <w:rsid w:val="0065595B"/>
    <w:rsid w:val="00655D4F"/>
    <w:rsid w:val="00656D29"/>
    <w:rsid w:val="00660224"/>
    <w:rsid w:val="00660CE7"/>
    <w:rsid w:val="006640E5"/>
    <w:rsid w:val="006646F1"/>
    <w:rsid w:val="00664929"/>
    <w:rsid w:val="00664F62"/>
    <w:rsid w:val="006655E1"/>
    <w:rsid w:val="00671D8B"/>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019E"/>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C78"/>
    <w:rsid w:val="006D3E96"/>
    <w:rsid w:val="006D4515"/>
    <w:rsid w:val="006D4BB1"/>
    <w:rsid w:val="006D6593"/>
    <w:rsid w:val="006E0C0D"/>
    <w:rsid w:val="006E23EA"/>
    <w:rsid w:val="006F03A8"/>
    <w:rsid w:val="006F2ACA"/>
    <w:rsid w:val="006F2ADC"/>
    <w:rsid w:val="006F2BFE"/>
    <w:rsid w:val="006F31E9"/>
    <w:rsid w:val="006F5962"/>
    <w:rsid w:val="006F6284"/>
    <w:rsid w:val="007002C5"/>
    <w:rsid w:val="00704387"/>
    <w:rsid w:val="007053D8"/>
    <w:rsid w:val="00705C02"/>
    <w:rsid w:val="00707669"/>
    <w:rsid w:val="00711CBA"/>
    <w:rsid w:val="00711FB5"/>
    <w:rsid w:val="00712A01"/>
    <w:rsid w:val="00714F58"/>
    <w:rsid w:val="00722FBF"/>
    <w:rsid w:val="00722FC2"/>
    <w:rsid w:val="00724879"/>
    <w:rsid w:val="00724E1B"/>
    <w:rsid w:val="00725949"/>
    <w:rsid w:val="00727FA2"/>
    <w:rsid w:val="00730D15"/>
    <w:rsid w:val="00731D3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AEC"/>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DFE"/>
    <w:rsid w:val="007A026A"/>
    <w:rsid w:val="007A0521"/>
    <w:rsid w:val="007A1545"/>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0B5"/>
    <w:rsid w:val="007C4593"/>
    <w:rsid w:val="007C5309"/>
    <w:rsid w:val="007C6069"/>
    <w:rsid w:val="007D06C4"/>
    <w:rsid w:val="007D1352"/>
    <w:rsid w:val="007D2508"/>
    <w:rsid w:val="007D346A"/>
    <w:rsid w:val="007D5AA8"/>
    <w:rsid w:val="007D6518"/>
    <w:rsid w:val="007D76BD"/>
    <w:rsid w:val="007E0BF1"/>
    <w:rsid w:val="007E5D04"/>
    <w:rsid w:val="007F0ED8"/>
    <w:rsid w:val="007F0F63"/>
    <w:rsid w:val="007F367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E84"/>
    <w:rsid w:val="0083348C"/>
    <w:rsid w:val="008373D3"/>
    <w:rsid w:val="008404D7"/>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223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14D"/>
    <w:rsid w:val="008A166A"/>
    <w:rsid w:val="008A1893"/>
    <w:rsid w:val="008A3215"/>
    <w:rsid w:val="008A57E6"/>
    <w:rsid w:val="008A6F81"/>
    <w:rsid w:val="008A769A"/>
    <w:rsid w:val="008B0C9C"/>
    <w:rsid w:val="008B166D"/>
    <w:rsid w:val="008B17F4"/>
    <w:rsid w:val="008B3615"/>
    <w:rsid w:val="008B3A66"/>
    <w:rsid w:val="008B4AC4"/>
    <w:rsid w:val="008B50C8"/>
    <w:rsid w:val="008B5281"/>
    <w:rsid w:val="008B7E05"/>
    <w:rsid w:val="008C130B"/>
    <w:rsid w:val="008C1797"/>
    <w:rsid w:val="008C219C"/>
    <w:rsid w:val="008C475E"/>
    <w:rsid w:val="008C619A"/>
    <w:rsid w:val="008D0CE8"/>
    <w:rsid w:val="008D2D1D"/>
    <w:rsid w:val="008D429A"/>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B23"/>
    <w:rsid w:val="008F0CDC"/>
    <w:rsid w:val="008F17A3"/>
    <w:rsid w:val="008F1ED3"/>
    <w:rsid w:val="008F23A5"/>
    <w:rsid w:val="008F4C29"/>
    <w:rsid w:val="008F6533"/>
    <w:rsid w:val="008F70BD"/>
    <w:rsid w:val="008F788F"/>
    <w:rsid w:val="008F7EA2"/>
    <w:rsid w:val="00902722"/>
    <w:rsid w:val="009027BC"/>
    <w:rsid w:val="009062E6"/>
    <w:rsid w:val="00907194"/>
    <w:rsid w:val="00911BE5"/>
    <w:rsid w:val="00913CA9"/>
    <w:rsid w:val="009145AE"/>
    <w:rsid w:val="009146CE"/>
    <w:rsid w:val="00914CA7"/>
    <w:rsid w:val="00915C3E"/>
    <w:rsid w:val="009161A8"/>
    <w:rsid w:val="009245F5"/>
    <w:rsid w:val="009249EC"/>
    <w:rsid w:val="009273B3"/>
    <w:rsid w:val="009305B5"/>
    <w:rsid w:val="0093102B"/>
    <w:rsid w:val="009429D5"/>
    <w:rsid w:val="00942BF1"/>
    <w:rsid w:val="00945180"/>
    <w:rsid w:val="00945428"/>
    <w:rsid w:val="0094607B"/>
    <w:rsid w:val="0094685D"/>
    <w:rsid w:val="00953604"/>
    <w:rsid w:val="0095496B"/>
    <w:rsid w:val="009610DC"/>
    <w:rsid w:val="00961490"/>
    <w:rsid w:val="0096381A"/>
    <w:rsid w:val="00965E04"/>
    <w:rsid w:val="009674AD"/>
    <w:rsid w:val="00970CDC"/>
    <w:rsid w:val="00977010"/>
    <w:rsid w:val="00977D02"/>
    <w:rsid w:val="009809BB"/>
    <w:rsid w:val="0098364B"/>
    <w:rsid w:val="009853BD"/>
    <w:rsid w:val="00985EBD"/>
    <w:rsid w:val="009911AF"/>
    <w:rsid w:val="00991875"/>
    <w:rsid w:val="00991F92"/>
    <w:rsid w:val="00992985"/>
    <w:rsid w:val="00993889"/>
    <w:rsid w:val="0099551B"/>
    <w:rsid w:val="00997BF1"/>
    <w:rsid w:val="009A089C"/>
    <w:rsid w:val="009A118E"/>
    <w:rsid w:val="009A21CD"/>
    <w:rsid w:val="009A278C"/>
    <w:rsid w:val="009A2BC2"/>
    <w:rsid w:val="009A2CCF"/>
    <w:rsid w:val="009A42C1"/>
    <w:rsid w:val="009A5429"/>
    <w:rsid w:val="009A72AD"/>
    <w:rsid w:val="009A7811"/>
    <w:rsid w:val="009B09E0"/>
    <w:rsid w:val="009B0BC5"/>
    <w:rsid w:val="009B1247"/>
    <w:rsid w:val="009B46F9"/>
    <w:rsid w:val="009B6029"/>
    <w:rsid w:val="009B6971"/>
    <w:rsid w:val="009C1D3A"/>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DBE"/>
    <w:rsid w:val="00A129D0"/>
    <w:rsid w:val="00A12C33"/>
    <w:rsid w:val="00A138BA"/>
    <w:rsid w:val="00A14C8E"/>
    <w:rsid w:val="00A153D9"/>
    <w:rsid w:val="00A15F09"/>
    <w:rsid w:val="00A169B6"/>
    <w:rsid w:val="00A2271D"/>
    <w:rsid w:val="00A237D5"/>
    <w:rsid w:val="00A25E3C"/>
    <w:rsid w:val="00A30EFC"/>
    <w:rsid w:val="00A31984"/>
    <w:rsid w:val="00A32D73"/>
    <w:rsid w:val="00A33527"/>
    <w:rsid w:val="00A3367B"/>
    <w:rsid w:val="00A3597D"/>
    <w:rsid w:val="00A36DD1"/>
    <w:rsid w:val="00A4006C"/>
    <w:rsid w:val="00A40091"/>
    <w:rsid w:val="00A4030F"/>
    <w:rsid w:val="00A41C79"/>
    <w:rsid w:val="00A41CB5"/>
    <w:rsid w:val="00A42CDF"/>
    <w:rsid w:val="00A4452E"/>
    <w:rsid w:val="00A4472C"/>
    <w:rsid w:val="00A44E69"/>
    <w:rsid w:val="00A4661E"/>
    <w:rsid w:val="00A52ADD"/>
    <w:rsid w:val="00A55BD6"/>
    <w:rsid w:val="00A55D50"/>
    <w:rsid w:val="00A56677"/>
    <w:rsid w:val="00A57142"/>
    <w:rsid w:val="00A648CD"/>
    <w:rsid w:val="00A6537A"/>
    <w:rsid w:val="00A67866"/>
    <w:rsid w:val="00A70B07"/>
    <w:rsid w:val="00A71E61"/>
    <w:rsid w:val="00A723F8"/>
    <w:rsid w:val="00A74FAB"/>
    <w:rsid w:val="00A77CCB"/>
    <w:rsid w:val="00A83D8D"/>
    <w:rsid w:val="00A8446B"/>
    <w:rsid w:val="00A8473F"/>
    <w:rsid w:val="00A854F8"/>
    <w:rsid w:val="00A862D6"/>
    <w:rsid w:val="00A8715E"/>
    <w:rsid w:val="00A9295B"/>
    <w:rsid w:val="00A93B09"/>
    <w:rsid w:val="00A93E5E"/>
    <w:rsid w:val="00A94247"/>
    <w:rsid w:val="00A952D7"/>
    <w:rsid w:val="00A957CB"/>
    <w:rsid w:val="00A963F7"/>
    <w:rsid w:val="00A96AD8"/>
    <w:rsid w:val="00AA052C"/>
    <w:rsid w:val="00AA1E45"/>
    <w:rsid w:val="00AA2964"/>
    <w:rsid w:val="00AA4286"/>
    <w:rsid w:val="00AA456B"/>
    <w:rsid w:val="00AA57F5"/>
    <w:rsid w:val="00AA672E"/>
    <w:rsid w:val="00AA6EC9"/>
    <w:rsid w:val="00AB41D5"/>
    <w:rsid w:val="00AB5641"/>
    <w:rsid w:val="00AB6309"/>
    <w:rsid w:val="00AB6A0F"/>
    <w:rsid w:val="00AB6C5F"/>
    <w:rsid w:val="00AB7129"/>
    <w:rsid w:val="00AC27A6"/>
    <w:rsid w:val="00AC30F7"/>
    <w:rsid w:val="00AC3A5A"/>
    <w:rsid w:val="00AC4D95"/>
    <w:rsid w:val="00AC5DF4"/>
    <w:rsid w:val="00AD0AEF"/>
    <w:rsid w:val="00AD0DFB"/>
    <w:rsid w:val="00AD11B7"/>
    <w:rsid w:val="00AD1A94"/>
    <w:rsid w:val="00AD1C05"/>
    <w:rsid w:val="00AD4126"/>
    <w:rsid w:val="00AD421C"/>
    <w:rsid w:val="00AD44FA"/>
    <w:rsid w:val="00AD7678"/>
    <w:rsid w:val="00AE070A"/>
    <w:rsid w:val="00AE101C"/>
    <w:rsid w:val="00AE37E5"/>
    <w:rsid w:val="00AE5EB4"/>
    <w:rsid w:val="00AE6AA8"/>
    <w:rsid w:val="00AE77E7"/>
    <w:rsid w:val="00AF0C18"/>
    <w:rsid w:val="00AF47C5"/>
    <w:rsid w:val="00AF5398"/>
    <w:rsid w:val="00B00C37"/>
    <w:rsid w:val="00B049AF"/>
    <w:rsid w:val="00B0691D"/>
    <w:rsid w:val="00B07242"/>
    <w:rsid w:val="00B10534"/>
    <w:rsid w:val="00B113DB"/>
    <w:rsid w:val="00B11D8A"/>
    <w:rsid w:val="00B12981"/>
    <w:rsid w:val="00B147DD"/>
    <w:rsid w:val="00B156FD"/>
    <w:rsid w:val="00B21F61"/>
    <w:rsid w:val="00B22929"/>
    <w:rsid w:val="00B26128"/>
    <w:rsid w:val="00B261F1"/>
    <w:rsid w:val="00B265BC"/>
    <w:rsid w:val="00B27365"/>
    <w:rsid w:val="00B31FB1"/>
    <w:rsid w:val="00B3237D"/>
    <w:rsid w:val="00B33952"/>
    <w:rsid w:val="00B33C5E"/>
    <w:rsid w:val="00B33D83"/>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32E"/>
    <w:rsid w:val="00B56FBE"/>
    <w:rsid w:val="00B60ACF"/>
    <w:rsid w:val="00B62B58"/>
    <w:rsid w:val="00B65149"/>
    <w:rsid w:val="00B66567"/>
    <w:rsid w:val="00B66F52"/>
    <w:rsid w:val="00B66FE5"/>
    <w:rsid w:val="00B72880"/>
    <w:rsid w:val="00B758BF"/>
    <w:rsid w:val="00B77EC8"/>
    <w:rsid w:val="00B801E0"/>
    <w:rsid w:val="00B827A6"/>
    <w:rsid w:val="00B831CE"/>
    <w:rsid w:val="00B86677"/>
    <w:rsid w:val="00B87131"/>
    <w:rsid w:val="00B939B1"/>
    <w:rsid w:val="00B96D40"/>
    <w:rsid w:val="00B97386"/>
    <w:rsid w:val="00BA263B"/>
    <w:rsid w:val="00BA42B2"/>
    <w:rsid w:val="00BA58D4"/>
    <w:rsid w:val="00BA5B9E"/>
    <w:rsid w:val="00BA7C9A"/>
    <w:rsid w:val="00BB203B"/>
    <w:rsid w:val="00BB24AB"/>
    <w:rsid w:val="00BB5F8F"/>
    <w:rsid w:val="00BB654F"/>
    <w:rsid w:val="00BB657A"/>
    <w:rsid w:val="00BC1A4E"/>
    <w:rsid w:val="00BC4790"/>
    <w:rsid w:val="00BC5DC7"/>
    <w:rsid w:val="00BC6662"/>
    <w:rsid w:val="00BC6B8B"/>
    <w:rsid w:val="00BC73D8"/>
    <w:rsid w:val="00BD046A"/>
    <w:rsid w:val="00BD2694"/>
    <w:rsid w:val="00BD52D7"/>
    <w:rsid w:val="00BD5AD2"/>
    <w:rsid w:val="00BD7D19"/>
    <w:rsid w:val="00BE22F3"/>
    <w:rsid w:val="00BE5B52"/>
    <w:rsid w:val="00BE6B80"/>
    <w:rsid w:val="00BE7324"/>
    <w:rsid w:val="00BE7B8D"/>
    <w:rsid w:val="00BF0993"/>
    <w:rsid w:val="00BF10A9"/>
    <w:rsid w:val="00BF1703"/>
    <w:rsid w:val="00BF17DF"/>
    <w:rsid w:val="00BF231C"/>
    <w:rsid w:val="00BF51E5"/>
    <w:rsid w:val="00BF74A6"/>
    <w:rsid w:val="00C0069D"/>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60C"/>
    <w:rsid w:val="00C521D6"/>
    <w:rsid w:val="00C54D44"/>
    <w:rsid w:val="00C55232"/>
    <w:rsid w:val="00C553A4"/>
    <w:rsid w:val="00C55A06"/>
    <w:rsid w:val="00C55D03"/>
    <w:rsid w:val="00C601BC"/>
    <w:rsid w:val="00C6329F"/>
    <w:rsid w:val="00C63340"/>
    <w:rsid w:val="00C643F9"/>
    <w:rsid w:val="00C64E95"/>
    <w:rsid w:val="00C70FC7"/>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C51"/>
    <w:rsid w:val="00CB517D"/>
    <w:rsid w:val="00CC038D"/>
    <w:rsid w:val="00CC08DB"/>
    <w:rsid w:val="00CC39FF"/>
    <w:rsid w:val="00CC3C2F"/>
    <w:rsid w:val="00CC4AC8"/>
    <w:rsid w:val="00CC5233"/>
    <w:rsid w:val="00CC5DE6"/>
    <w:rsid w:val="00CC6E4E"/>
    <w:rsid w:val="00CC6FE8"/>
    <w:rsid w:val="00CC7202"/>
    <w:rsid w:val="00CD2808"/>
    <w:rsid w:val="00CD28BF"/>
    <w:rsid w:val="00CD3360"/>
    <w:rsid w:val="00CD4092"/>
    <w:rsid w:val="00CD4A20"/>
    <w:rsid w:val="00CD50A1"/>
    <w:rsid w:val="00CD519E"/>
    <w:rsid w:val="00CD561D"/>
    <w:rsid w:val="00CE0C4F"/>
    <w:rsid w:val="00CE30EA"/>
    <w:rsid w:val="00CE749A"/>
    <w:rsid w:val="00CF048A"/>
    <w:rsid w:val="00CF155A"/>
    <w:rsid w:val="00CF2947"/>
    <w:rsid w:val="00CF2BDB"/>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36A"/>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4FB"/>
    <w:rsid w:val="00D466AE"/>
    <w:rsid w:val="00D4734F"/>
    <w:rsid w:val="00D51BF3"/>
    <w:rsid w:val="00D5287B"/>
    <w:rsid w:val="00D6085E"/>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203"/>
    <w:rsid w:val="00DA1E08"/>
    <w:rsid w:val="00DA24F8"/>
    <w:rsid w:val="00DA28E8"/>
    <w:rsid w:val="00DA38D3"/>
    <w:rsid w:val="00DA3932"/>
    <w:rsid w:val="00DA3AFC"/>
    <w:rsid w:val="00DA5191"/>
    <w:rsid w:val="00DA64F8"/>
    <w:rsid w:val="00DA6C15"/>
    <w:rsid w:val="00DB0258"/>
    <w:rsid w:val="00DB15BB"/>
    <w:rsid w:val="00DB38EE"/>
    <w:rsid w:val="00DB498B"/>
    <w:rsid w:val="00DB66CA"/>
    <w:rsid w:val="00DB6BCA"/>
    <w:rsid w:val="00DB73F7"/>
    <w:rsid w:val="00DC0321"/>
    <w:rsid w:val="00DC3067"/>
    <w:rsid w:val="00DC34DD"/>
    <w:rsid w:val="00DC370B"/>
    <w:rsid w:val="00DC5B90"/>
    <w:rsid w:val="00DD00FF"/>
    <w:rsid w:val="00DD0619"/>
    <w:rsid w:val="00DD07FB"/>
    <w:rsid w:val="00DD25C6"/>
    <w:rsid w:val="00DD4FE5"/>
    <w:rsid w:val="00DD54B0"/>
    <w:rsid w:val="00DD57EE"/>
    <w:rsid w:val="00DD6BCC"/>
    <w:rsid w:val="00DE0A4B"/>
    <w:rsid w:val="00DE2410"/>
    <w:rsid w:val="00DE2939"/>
    <w:rsid w:val="00DE2BD9"/>
    <w:rsid w:val="00DE6E81"/>
    <w:rsid w:val="00DE703F"/>
    <w:rsid w:val="00DE7595"/>
    <w:rsid w:val="00DF1961"/>
    <w:rsid w:val="00DF44DE"/>
    <w:rsid w:val="00DF5F11"/>
    <w:rsid w:val="00E01138"/>
    <w:rsid w:val="00E02DFB"/>
    <w:rsid w:val="00E030F9"/>
    <w:rsid w:val="00E0311A"/>
    <w:rsid w:val="00E03138"/>
    <w:rsid w:val="00E04341"/>
    <w:rsid w:val="00E063B0"/>
    <w:rsid w:val="00E06404"/>
    <w:rsid w:val="00E065D2"/>
    <w:rsid w:val="00E11A85"/>
    <w:rsid w:val="00E12495"/>
    <w:rsid w:val="00E15CCD"/>
    <w:rsid w:val="00E202EF"/>
    <w:rsid w:val="00E210B5"/>
    <w:rsid w:val="00E23D99"/>
    <w:rsid w:val="00E2552F"/>
    <w:rsid w:val="00E3137A"/>
    <w:rsid w:val="00E32CCF"/>
    <w:rsid w:val="00E32DCE"/>
    <w:rsid w:val="00E34A98"/>
    <w:rsid w:val="00E35D1E"/>
    <w:rsid w:val="00E364F9"/>
    <w:rsid w:val="00E365FA"/>
    <w:rsid w:val="00E36789"/>
    <w:rsid w:val="00E4350D"/>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A4E"/>
    <w:rsid w:val="00E846C8"/>
    <w:rsid w:val="00E84957"/>
    <w:rsid w:val="00E84A55"/>
    <w:rsid w:val="00E85BFF"/>
    <w:rsid w:val="00E90391"/>
    <w:rsid w:val="00E906C2"/>
    <w:rsid w:val="00E9311F"/>
    <w:rsid w:val="00E934D1"/>
    <w:rsid w:val="00E94AF0"/>
    <w:rsid w:val="00E95D13"/>
    <w:rsid w:val="00E95DD3"/>
    <w:rsid w:val="00E969D5"/>
    <w:rsid w:val="00EA54F1"/>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3BA"/>
    <w:rsid w:val="00EE0350"/>
    <w:rsid w:val="00EE0719"/>
    <w:rsid w:val="00EE0E80"/>
    <w:rsid w:val="00EE54A6"/>
    <w:rsid w:val="00EE613F"/>
    <w:rsid w:val="00EE7295"/>
    <w:rsid w:val="00EE7869"/>
    <w:rsid w:val="00EF054A"/>
    <w:rsid w:val="00EF3235"/>
    <w:rsid w:val="00EF5C07"/>
    <w:rsid w:val="00EF7E72"/>
    <w:rsid w:val="00F06D37"/>
    <w:rsid w:val="00F07B9D"/>
    <w:rsid w:val="00F11586"/>
    <w:rsid w:val="00F1183B"/>
    <w:rsid w:val="00F11C9F"/>
    <w:rsid w:val="00F12263"/>
    <w:rsid w:val="00F1409D"/>
    <w:rsid w:val="00F14214"/>
    <w:rsid w:val="00F14E09"/>
    <w:rsid w:val="00F157A9"/>
    <w:rsid w:val="00F1795C"/>
    <w:rsid w:val="00F25BB6"/>
    <w:rsid w:val="00F26B7E"/>
    <w:rsid w:val="00F27A3B"/>
    <w:rsid w:val="00F3152A"/>
    <w:rsid w:val="00F323F4"/>
    <w:rsid w:val="00F33817"/>
    <w:rsid w:val="00F420D5"/>
    <w:rsid w:val="00F451EA"/>
    <w:rsid w:val="00F45447"/>
    <w:rsid w:val="00F456C6"/>
    <w:rsid w:val="00F4577B"/>
    <w:rsid w:val="00F46496"/>
    <w:rsid w:val="00F474D0"/>
    <w:rsid w:val="00F50179"/>
    <w:rsid w:val="00F507C6"/>
    <w:rsid w:val="00F515EE"/>
    <w:rsid w:val="00F56511"/>
    <w:rsid w:val="00F6194E"/>
    <w:rsid w:val="00F61DDB"/>
    <w:rsid w:val="00F623AC"/>
    <w:rsid w:val="00F6412A"/>
    <w:rsid w:val="00F6561D"/>
    <w:rsid w:val="00F65893"/>
    <w:rsid w:val="00F66A4A"/>
    <w:rsid w:val="00F71E22"/>
    <w:rsid w:val="00F72142"/>
    <w:rsid w:val="00F72AE7"/>
    <w:rsid w:val="00F81141"/>
    <w:rsid w:val="00F833BA"/>
    <w:rsid w:val="00F83CD8"/>
    <w:rsid w:val="00F84FD0"/>
    <w:rsid w:val="00F859A8"/>
    <w:rsid w:val="00F86D87"/>
    <w:rsid w:val="00F87180"/>
    <w:rsid w:val="00F9108B"/>
    <w:rsid w:val="00F91349"/>
    <w:rsid w:val="00F915F7"/>
    <w:rsid w:val="00F93A8A"/>
    <w:rsid w:val="00F95248"/>
    <w:rsid w:val="00F956A9"/>
    <w:rsid w:val="00F963ED"/>
    <w:rsid w:val="00F966CF"/>
    <w:rsid w:val="00F96CAE"/>
    <w:rsid w:val="00F97C99"/>
    <w:rsid w:val="00FA4DAC"/>
    <w:rsid w:val="00FA4FF2"/>
    <w:rsid w:val="00FA662D"/>
    <w:rsid w:val="00FA73B1"/>
    <w:rsid w:val="00FB0CB9"/>
    <w:rsid w:val="00FB231D"/>
    <w:rsid w:val="00FB45F1"/>
    <w:rsid w:val="00FB4A72"/>
    <w:rsid w:val="00FB54E8"/>
    <w:rsid w:val="00FB7054"/>
    <w:rsid w:val="00FC17B7"/>
    <w:rsid w:val="00FC2CB7"/>
    <w:rsid w:val="00FC4090"/>
    <w:rsid w:val="00FC4D78"/>
    <w:rsid w:val="00FC5204"/>
    <w:rsid w:val="00FC55B4"/>
    <w:rsid w:val="00FC7064"/>
    <w:rsid w:val="00FD00E6"/>
    <w:rsid w:val="00FD09A1"/>
    <w:rsid w:val="00FD2A5C"/>
    <w:rsid w:val="00FD2A7C"/>
    <w:rsid w:val="00FD59EB"/>
    <w:rsid w:val="00FD7299"/>
    <w:rsid w:val="00FE1E17"/>
    <w:rsid w:val="00FE1FBE"/>
    <w:rsid w:val="00FE3901"/>
    <w:rsid w:val="00FE39D3"/>
    <w:rsid w:val="00FE4BCE"/>
    <w:rsid w:val="00FE54AE"/>
    <w:rsid w:val="00FE576A"/>
    <w:rsid w:val="00FE7E79"/>
    <w:rsid w:val="00FF06F3"/>
    <w:rsid w:val="00FF3E7D"/>
    <w:rsid w:val="00FF5B99"/>
    <w:rsid w:val="00FF730C"/>
    <w:rsid w:val="00FF73F4"/>
    <w:rsid w:val="00FF7CE4"/>
    <w:rsid w:val="00FF7E39"/>
    <w:rsid w:val="07565E30"/>
    <w:rsid w:val="0EFB648C"/>
    <w:rsid w:val="261C5ED0"/>
    <w:rsid w:val="2C4E536E"/>
    <w:rsid w:val="36B42799"/>
    <w:rsid w:val="413F462C"/>
    <w:rsid w:val="53BA09D2"/>
    <w:rsid w:val="5C3D45C0"/>
    <w:rsid w:val="604D4D01"/>
    <w:rsid w:val="61677BF6"/>
    <w:rsid w:val="61E44D10"/>
    <w:rsid w:val="634F6439"/>
    <w:rsid w:val="64D17BB2"/>
    <w:rsid w:val="67CF4076"/>
    <w:rsid w:val="744B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wrap="around"/>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1">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AEC93AD468848029B6A29675F8238B7"/>
        <w:style w:val=""/>
        <w:category>
          <w:name w:val="常规"/>
          <w:gallery w:val="placeholder"/>
        </w:category>
        <w:types>
          <w:type w:val="bbPlcHdr"/>
        </w:types>
        <w:behaviors>
          <w:behavior w:val="content"/>
        </w:behaviors>
        <w:description w:val=""/>
        <w:guid w:val="{C8319400-094F-4DFD-BD17-A4278FE69B66}"/>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A7"/>
    <w:rsid w:val="00012847"/>
    <w:rsid w:val="00034FD4"/>
    <w:rsid w:val="00037D94"/>
    <w:rsid w:val="0007504D"/>
    <w:rsid w:val="00161AC6"/>
    <w:rsid w:val="00166E74"/>
    <w:rsid w:val="0022448D"/>
    <w:rsid w:val="002C0E58"/>
    <w:rsid w:val="00401E8D"/>
    <w:rsid w:val="0040339F"/>
    <w:rsid w:val="00497FD4"/>
    <w:rsid w:val="005B65CD"/>
    <w:rsid w:val="0069458A"/>
    <w:rsid w:val="007775E5"/>
    <w:rsid w:val="008238F7"/>
    <w:rsid w:val="0088297A"/>
    <w:rsid w:val="00912420"/>
    <w:rsid w:val="00940CA7"/>
    <w:rsid w:val="00941575"/>
    <w:rsid w:val="00A633C0"/>
    <w:rsid w:val="00A96BC0"/>
    <w:rsid w:val="00B63D96"/>
    <w:rsid w:val="00B74BD3"/>
    <w:rsid w:val="00B75E1B"/>
    <w:rsid w:val="00BA1A59"/>
    <w:rsid w:val="00D616FC"/>
    <w:rsid w:val="00DC6C83"/>
    <w:rsid w:val="00E13290"/>
    <w:rsid w:val="00E358B5"/>
    <w:rsid w:val="00FA4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AEC93AD468848029B6A29675F8238B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2B59D-6208-4063-B650-60B9E744B4CD}">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713</Words>
  <Characters>4069</Characters>
  <Lines>33</Lines>
  <Paragraphs>9</Paragraphs>
  <TotalTime>408</TotalTime>
  <ScaleCrop>false</ScaleCrop>
  <LinksUpToDate>false</LinksUpToDate>
  <CharactersWithSpaces>4773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2022-09-28T03:30:00Z</dcterms:created>
  <dc:creator>张敏</dc:creator>
  <dc:description>&lt;config cover="true" show_menu="true" version="1.0.0" doctype="SDKXY"&gt;_x000d_
&lt;/config&gt;</dc:description>
  <cp:lastModifiedBy>Administrator</cp:lastModifiedBy>
  <cp:lastPrinted>2023-06-09T07:20:00Z</cp:lastPrinted>
  <dcterms:modified xsi:type="dcterms:W3CDTF">2024-01-15T07:59:58Z</dcterms:modified>
  <dc:title>地方标准</dc:title>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1CD9E3C667E547F6B51A9FD08488B116</vt:lpwstr>
  </property>
</Properties>
</file>