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学生体育用品</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lang w:val="en-US" w:eastAsia="zh-CN"/>
        </w:rPr>
        <w:t>跳绳</w:t>
      </w:r>
      <w:r>
        <w:rPr>
          <w:rFonts w:hint="eastAsia"/>
          <w:spacing w:val="10"/>
          <w:highlight w:val="none"/>
        </w:rPr>
        <w:t>每批次产品抽取</w:t>
      </w:r>
      <w:r>
        <w:rPr>
          <w:rFonts w:hint="eastAsia"/>
          <w:spacing w:val="10"/>
          <w:highlight w:val="none"/>
          <w:lang w:val="en-US" w:eastAsia="zh-CN"/>
        </w:rPr>
        <w:t>2条</w:t>
      </w:r>
      <w:r>
        <w:rPr>
          <w:rFonts w:hint="eastAsia"/>
          <w:spacing w:val="10"/>
          <w:highlight w:val="none"/>
        </w:rPr>
        <w:t>，其中</w:t>
      </w:r>
      <w:r>
        <w:rPr>
          <w:rFonts w:hint="eastAsia"/>
          <w:spacing w:val="10"/>
          <w:highlight w:val="none"/>
          <w:lang w:val="en-US" w:eastAsia="zh-CN"/>
        </w:rPr>
        <w:t>1条</w:t>
      </w:r>
      <w:r>
        <w:rPr>
          <w:rFonts w:hint="eastAsia"/>
          <w:spacing w:val="10"/>
          <w:highlight w:val="none"/>
        </w:rPr>
        <w:t>作为检验样品，</w:t>
      </w:r>
      <w:r>
        <w:rPr>
          <w:rFonts w:hint="eastAsia"/>
          <w:spacing w:val="10"/>
          <w:highlight w:val="none"/>
          <w:lang w:val="en-US" w:eastAsia="zh-CN"/>
        </w:rPr>
        <w:t>1条</w:t>
      </w:r>
      <w:r>
        <w:rPr>
          <w:rFonts w:hint="eastAsia"/>
          <w:spacing w:val="10"/>
          <w:highlight w:val="none"/>
        </w:rPr>
        <w:t>作为备用样品。</w:t>
      </w:r>
      <w:r>
        <w:rPr>
          <w:rFonts w:hint="eastAsia"/>
          <w:spacing w:val="10"/>
          <w:highlight w:val="none"/>
          <w:lang w:val="en-US" w:eastAsia="zh-CN"/>
        </w:rPr>
        <w:t>羽毛球/乒乓球</w:t>
      </w:r>
      <w:bookmarkStart w:id="0" w:name="_GoBack"/>
      <w:bookmarkEnd w:id="0"/>
      <w:r>
        <w:rPr>
          <w:rFonts w:hint="eastAsia"/>
          <w:spacing w:val="10"/>
          <w:highlight w:val="none"/>
        </w:rPr>
        <w:t>每批次产品抽取2</w:t>
      </w:r>
      <w:r>
        <w:rPr>
          <w:rFonts w:hint="eastAsia"/>
          <w:spacing w:val="10"/>
          <w:highlight w:val="none"/>
          <w:lang w:val="en-US" w:eastAsia="zh-CN"/>
        </w:rPr>
        <w:t>盒</w:t>
      </w:r>
      <w:r>
        <w:rPr>
          <w:rFonts w:hint="eastAsia"/>
          <w:spacing w:val="10"/>
          <w:highlight w:val="none"/>
        </w:rPr>
        <w:t>，其中1盒作为检验样品，1盒作为备用样品。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jc w:val="center"/>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跳绳</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规格尺寸</w:t>
            </w:r>
          </w:p>
        </w:tc>
        <w:tc>
          <w:tcPr>
            <w:tcW w:w="3989" w:type="dxa"/>
            <w:vAlign w:val="center"/>
          </w:tcPr>
          <w:p w14:paraId="07F04513">
            <w:pPr>
              <w:pStyle w:val="6"/>
              <w:spacing w:before="31" w:line="233" w:lineRule="auto"/>
              <w:jc w:val="center"/>
              <w:rPr>
                <w:color w:val="auto"/>
              </w:rPr>
            </w:pPr>
            <w:r>
              <w:rPr>
                <w:rFonts w:hint="eastAsia"/>
                <w:color w:val="auto"/>
              </w:rPr>
              <w:t>GB/T 19851.20-2007</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质量</w:t>
            </w:r>
          </w:p>
        </w:tc>
        <w:tc>
          <w:tcPr>
            <w:tcW w:w="3989" w:type="dxa"/>
            <w:vAlign w:val="center"/>
          </w:tcPr>
          <w:p w14:paraId="3B817D72">
            <w:pPr>
              <w:pStyle w:val="6"/>
              <w:spacing w:before="31" w:line="233" w:lineRule="auto"/>
              <w:jc w:val="center"/>
              <w:rPr>
                <w:color w:val="auto"/>
              </w:rPr>
            </w:pPr>
            <w:r>
              <w:rPr>
                <w:rFonts w:hint="eastAsia"/>
                <w:color w:val="auto"/>
              </w:rPr>
              <w:t>GB/T 19851.20-2007</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结构</w:t>
            </w:r>
          </w:p>
        </w:tc>
        <w:tc>
          <w:tcPr>
            <w:tcW w:w="3989" w:type="dxa"/>
            <w:vAlign w:val="center"/>
          </w:tcPr>
          <w:p w14:paraId="0B94A22C">
            <w:pPr>
              <w:pStyle w:val="6"/>
              <w:spacing w:before="31" w:line="233" w:lineRule="auto"/>
              <w:jc w:val="center"/>
              <w:rPr>
                <w:color w:val="auto"/>
              </w:rPr>
            </w:pPr>
            <w:r>
              <w:rPr>
                <w:rFonts w:hint="eastAsia"/>
                <w:color w:val="auto"/>
              </w:rPr>
              <w:t>GB/T 19851.20-2007</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default" w:eastAsia="宋体"/>
                <w:color w:val="auto"/>
                <w:spacing w:val="5"/>
                <w:lang w:val="en-US" w:eastAsia="zh-CN"/>
              </w:rPr>
            </w:pPr>
            <w:r>
              <w:rPr>
                <w:rFonts w:hint="eastAsia"/>
                <w:color w:val="auto"/>
                <w:spacing w:val="5"/>
                <w:lang w:val="en-US" w:eastAsia="zh-CN"/>
              </w:rPr>
              <w:t>标志</w:t>
            </w:r>
          </w:p>
        </w:tc>
        <w:tc>
          <w:tcPr>
            <w:tcW w:w="3989" w:type="dxa"/>
            <w:vAlign w:val="center"/>
          </w:tcPr>
          <w:p w14:paraId="3AA34EDE">
            <w:pPr>
              <w:pStyle w:val="6"/>
              <w:spacing w:before="31" w:line="233" w:lineRule="auto"/>
              <w:jc w:val="center"/>
              <w:rPr>
                <w:color w:val="auto"/>
              </w:rPr>
            </w:pPr>
            <w:r>
              <w:rPr>
                <w:rFonts w:hint="eastAsia"/>
                <w:color w:val="auto"/>
              </w:rPr>
              <w:t>GB/T 19851.20-2007</w:t>
            </w:r>
          </w:p>
        </w:tc>
      </w:tr>
    </w:tbl>
    <w:p w14:paraId="0E41486C">
      <w:pPr>
        <w:pStyle w:val="2"/>
        <w:spacing w:before="257" w:line="227" w:lineRule="auto"/>
        <w:jc w:val="center"/>
      </w:pPr>
      <w:r>
        <w:rPr>
          <w:b/>
          <w:bCs/>
          <w:spacing w:val="6"/>
        </w:rPr>
        <w:t>表</w:t>
      </w:r>
      <w:r>
        <w:rPr>
          <w:rFonts w:hint="eastAsia"/>
          <w:b/>
          <w:bCs/>
          <w:spacing w:val="6"/>
          <w:lang w:val="en-US" w:eastAsia="zh-CN"/>
        </w:rPr>
        <w:t xml:space="preserve"> 2 羽毛球</w:t>
      </w:r>
      <w:r>
        <w:rPr>
          <w:b/>
          <w:bCs/>
          <w:spacing w:val="6"/>
        </w:rPr>
        <w:t>产品检验项目</w:t>
      </w:r>
    </w:p>
    <w:p w14:paraId="481F9804">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061A4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658D5B2A">
            <w:pPr>
              <w:pStyle w:val="6"/>
              <w:spacing w:before="35" w:line="229" w:lineRule="auto"/>
              <w:ind w:left="264"/>
              <w:jc w:val="both"/>
              <w:rPr>
                <w:color w:val="auto"/>
              </w:rPr>
            </w:pPr>
            <w:r>
              <w:rPr>
                <w:color w:val="auto"/>
                <w:spacing w:val="5"/>
              </w:rPr>
              <w:t>序号</w:t>
            </w:r>
          </w:p>
        </w:tc>
        <w:tc>
          <w:tcPr>
            <w:tcW w:w="3684" w:type="dxa"/>
            <w:vAlign w:val="center"/>
          </w:tcPr>
          <w:p w14:paraId="67301865">
            <w:pPr>
              <w:pStyle w:val="6"/>
              <w:spacing w:before="35" w:line="228" w:lineRule="auto"/>
              <w:jc w:val="center"/>
              <w:rPr>
                <w:color w:val="auto"/>
              </w:rPr>
            </w:pPr>
            <w:r>
              <w:rPr>
                <w:color w:val="auto"/>
                <w:spacing w:val="7"/>
              </w:rPr>
              <w:t>检验项目</w:t>
            </w:r>
          </w:p>
        </w:tc>
        <w:tc>
          <w:tcPr>
            <w:tcW w:w="3989" w:type="dxa"/>
            <w:vAlign w:val="center"/>
          </w:tcPr>
          <w:p w14:paraId="1C2951C0">
            <w:pPr>
              <w:pStyle w:val="6"/>
              <w:spacing w:before="35" w:line="228" w:lineRule="auto"/>
              <w:ind w:left="1578"/>
              <w:jc w:val="both"/>
              <w:rPr>
                <w:color w:val="auto"/>
              </w:rPr>
            </w:pPr>
            <w:r>
              <w:rPr>
                <w:color w:val="auto"/>
                <w:spacing w:val="7"/>
              </w:rPr>
              <w:t>检验方法</w:t>
            </w:r>
          </w:p>
        </w:tc>
      </w:tr>
      <w:tr w14:paraId="16E48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489463D">
            <w:pPr>
              <w:pStyle w:val="6"/>
              <w:spacing w:before="64" w:line="189" w:lineRule="auto"/>
              <w:ind w:left="439"/>
              <w:jc w:val="both"/>
              <w:rPr>
                <w:color w:val="auto"/>
              </w:rPr>
            </w:pPr>
            <w:r>
              <w:rPr>
                <w:color w:val="auto"/>
              </w:rPr>
              <w:t>1</w:t>
            </w:r>
          </w:p>
        </w:tc>
        <w:tc>
          <w:tcPr>
            <w:tcW w:w="3684" w:type="dxa"/>
            <w:vAlign w:val="center"/>
          </w:tcPr>
          <w:p w14:paraId="0CB9E847">
            <w:pPr>
              <w:pStyle w:val="6"/>
              <w:spacing w:before="31" w:line="228" w:lineRule="auto"/>
              <w:jc w:val="center"/>
              <w:rPr>
                <w:color w:val="auto"/>
              </w:rPr>
            </w:pPr>
            <w:r>
              <w:rPr>
                <w:rFonts w:hint="eastAsia"/>
                <w:color w:val="auto"/>
              </w:rPr>
              <w:t>球口外径</w:t>
            </w:r>
          </w:p>
        </w:tc>
        <w:tc>
          <w:tcPr>
            <w:tcW w:w="3989" w:type="dxa"/>
            <w:vAlign w:val="center"/>
          </w:tcPr>
          <w:p w14:paraId="7B7DAB1E">
            <w:pPr>
              <w:pStyle w:val="6"/>
              <w:spacing w:before="31" w:line="233" w:lineRule="auto"/>
              <w:jc w:val="center"/>
              <w:rPr>
                <w:color w:val="auto"/>
              </w:rPr>
            </w:pPr>
            <w:r>
              <w:rPr>
                <w:rFonts w:hint="eastAsia"/>
                <w:color w:val="auto"/>
              </w:rPr>
              <w:t>GB/T 11881-2006</w:t>
            </w:r>
          </w:p>
        </w:tc>
      </w:tr>
      <w:tr w14:paraId="19631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E74E0">
            <w:pPr>
              <w:pStyle w:val="6"/>
              <w:spacing w:before="66" w:line="189" w:lineRule="auto"/>
              <w:ind w:left="426"/>
              <w:jc w:val="both"/>
              <w:rPr>
                <w:color w:val="auto"/>
              </w:rPr>
            </w:pPr>
            <w:r>
              <w:rPr>
                <w:color w:val="auto"/>
              </w:rPr>
              <w:t>2</w:t>
            </w:r>
          </w:p>
        </w:tc>
        <w:tc>
          <w:tcPr>
            <w:tcW w:w="3684" w:type="dxa"/>
            <w:vAlign w:val="center"/>
          </w:tcPr>
          <w:p w14:paraId="5DE3EF71">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球头直径</w:t>
            </w:r>
          </w:p>
        </w:tc>
        <w:tc>
          <w:tcPr>
            <w:tcW w:w="3989" w:type="dxa"/>
            <w:vAlign w:val="center"/>
          </w:tcPr>
          <w:p w14:paraId="0B8D9D64">
            <w:pPr>
              <w:pStyle w:val="6"/>
              <w:spacing w:before="31" w:line="233" w:lineRule="auto"/>
              <w:jc w:val="center"/>
              <w:rPr>
                <w:color w:val="auto"/>
              </w:rPr>
            </w:pPr>
            <w:r>
              <w:rPr>
                <w:rFonts w:hint="eastAsia"/>
                <w:color w:val="auto"/>
              </w:rPr>
              <w:t>GB/T 11881-2006</w:t>
            </w:r>
          </w:p>
        </w:tc>
      </w:tr>
      <w:tr w14:paraId="0ECF9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3616BE8">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1CAC0F45">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球头高度</w:t>
            </w:r>
          </w:p>
        </w:tc>
        <w:tc>
          <w:tcPr>
            <w:tcW w:w="3989" w:type="dxa"/>
            <w:vAlign w:val="center"/>
          </w:tcPr>
          <w:p w14:paraId="23231621">
            <w:pPr>
              <w:pStyle w:val="6"/>
              <w:spacing w:before="31" w:line="233" w:lineRule="auto"/>
              <w:jc w:val="center"/>
              <w:rPr>
                <w:color w:val="auto"/>
              </w:rPr>
            </w:pPr>
            <w:r>
              <w:rPr>
                <w:rFonts w:hint="eastAsia"/>
                <w:color w:val="auto"/>
              </w:rPr>
              <w:t>GB/T 11881-2006</w:t>
            </w:r>
          </w:p>
        </w:tc>
      </w:tr>
      <w:tr w14:paraId="53CBD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6E2EBB1B">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7EC9198C">
            <w:pPr>
              <w:pStyle w:val="6"/>
              <w:spacing w:before="31" w:line="228" w:lineRule="auto"/>
              <w:jc w:val="center"/>
              <w:rPr>
                <w:rFonts w:hint="default" w:eastAsia="宋体"/>
                <w:color w:val="auto"/>
                <w:spacing w:val="5"/>
                <w:lang w:val="en-US" w:eastAsia="zh-CN"/>
              </w:rPr>
            </w:pPr>
            <w:r>
              <w:rPr>
                <w:rFonts w:hint="default" w:eastAsia="宋体"/>
                <w:color w:val="auto"/>
                <w:spacing w:val="5"/>
                <w:lang w:val="en-US" w:eastAsia="zh-CN"/>
              </w:rPr>
              <w:t>质量</w:t>
            </w:r>
          </w:p>
        </w:tc>
        <w:tc>
          <w:tcPr>
            <w:tcW w:w="3989" w:type="dxa"/>
            <w:vAlign w:val="center"/>
          </w:tcPr>
          <w:p w14:paraId="5DF82471">
            <w:pPr>
              <w:pStyle w:val="6"/>
              <w:spacing w:before="31" w:line="233" w:lineRule="auto"/>
              <w:jc w:val="center"/>
              <w:rPr>
                <w:color w:val="auto"/>
              </w:rPr>
            </w:pPr>
            <w:r>
              <w:rPr>
                <w:rFonts w:hint="eastAsia"/>
                <w:color w:val="auto"/>
              </w:rPr>
              <w:t>GB/T 11881-2006</w:t>
            </w:r>
          </w:p>
        </w:tc>
      </w:tr>
      <w:tr w14:paraId="7D6392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274E3A3">
            <w:pPr>
              <w:pStyle w:val="6"/>
              <w:spacing w:before="66" w:line="189" w:lineRule="auto"/>
              <w:ind w:left="426"/>
              <w:jc w:val="both"/>
              <w:rPr>
                <w:rFonts w:hint="default"/>
                <w:color w:val="auto"/>
                <w:lang w:val="en-US" w:eastAsia="zh-CN"/>
              </w:rPr>
            </w:pPr>
            <w:r>
              <w:rPr>
                <w:rFonts w:hint="eastAsia"/>
                <w:color w:val="auto"/>
                <w:lang w:val="en-US" w:eastAsia="zh-CN"/>
              </w:rPr>
              <w:t>5</w:t>
            </w:r>
          </w:p>
        </w:tc>
        <w:tc>
          <w:tcPr>
            <w:tcW w:w="3684" w:type="dxa"/>
            <w:vAlign w:val="center"/>
          </w:tcPr>
          <w:p w14:paraId="6DC67CDF">
            <w:pPr>
              <w:pStyle w:val="6"/>
              <w:spacing w:before="31" w:line="228" w:lineRule="auto"/>
              <w:jc w:val="center"/>
              <w:rPr>
                <w:rFonts w:hint="default" w:eastAsia="宋体"/>
                <w:color w:val="auto"/>
                <w:spacing w:val="5"/>
                <w:lang w:val="en-US" w:eastAsia="zh-CN"/>
              </w:rPr>
            </w:pPr>
            <w:r>
              <w:rPr>
                <w:rFonts w:hint="default" w:eastAsia="宋体"/>
                <w:color w:val="auto"/>
                <w:spacing w:val="5"/>
                <w:lang w:val="en-US" w:eastAsia="zh-CN"/>
              </w:rPr>
              <w:t>毛片数量</w:t>
            </w:r>
          </w:p>
        </w:tc>
        <w:tc>
          <w:tcPr>
            <w:tcW w:w="3989" w:type="dxa"/>
            <w:vAlign w:val="center"/>
          </w:tcPr>
          <w:p w14:paraId="521F35A6">
            <w:pPr>
              <w:pStyle w:val="6"/>
              <w:spacing w:before="31" w:line="233" w:lineRule="auto"/>
              <w:jc w:val="center"/>
              <w:rPr>
                <w:rFonts w:hint="eastAsia"/>
                <w:color w:val="auto"/>
              </w:rPr>
            </w:pPr>
            <w:r>
              <w:rPr>
                <w:rFonts w:hint="eastAsia"/>
                <w:color w:val="auto"/>
              </w:rPr>
              <w:t>GB/T 11881-2006</w:t>
            </w:r>
          </w:p>
        </w:tc>
      </w:tr>
      <w:tr w14:paraId="452BF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61EBAA34">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140DA8BB">
            <w:pPr>
              <w:pStyle w:val="6"/>
              <w:spacing w:before="31" w:line="228" w:lineRule="auto"/>
              <w:jc w:val="center"/>
              <w:rPr>
                <w:rFonts w:hint="default" w:eastAsia="宋体"/>
                <w:color w:val="auto"/>
                <w:spacing w:val="5"/>
                <w:lang w:val="en-US" w:eastAsia="zh-CN"/>
              </w:rPr>
            </w:pPr>
            <w:r>
              <w:rPr>
                <w:rFonts w:hint="default" w:eastAsia="宋体"/>
                <w:color w:val="auto"/>
                <w:spacing w:val="5"/>
                <w:lang w:val="en-US" w:eastAsia="zh-CN"/>
              </w:rPr>
              <w:t>外观</w:t>
            </w:r>
          </w:p>
        </w:tc>
        <w:tc>
          <w:tcPr>
            <w:tcW w:w="3989" w:type="dxa"/>
            <w:vAlign w:val="center"/>
          </w:tcPr>
          <w:p w14:paraId="1D310928">
            <w:pPr>
              <w:pStyle w:val="6"/>
              <w:spacing w:before="31" w:line="233" w:lineRule="auto"/>
              <w:jc w:val="center"/>
              <w:rPr>
                <w:rFonts w:hint="eastAsia"/>
                <w:color w:val="auto"/>
              </w:rPr>
            </w:pPr>
            <w:r>
              <w:rPr>
                <w:rFonts w:hint="eastAsia"/>
                <w:color w:val="auto"/>
              </w:rPr>
              <w:t>GB/T 11881-2006</w:t>
            </w:r>
          </w:p>
        </w:tc>
      </w:tr>
    </w:tbl>
    <w:p w14:paraId="35D7DEEA">
      <w:pPr>
        <w:pStyle w:val="2"/>
        <w:spacing w:before="257" w:line="227" w:lineRule="auto"/>
        <w:jc w:val="center"/>
      </w:pPr>
      <w:r>
        <w:rPr>
          <w:b/>
          <w:bCs/>
          <w:spacing w:val="6"/>
        </w:rPr>
        <w:t>表</w:t>
      </w:r>
      <w:r>
        <w:rPr>
          <w:spacing w:val="-22"/>
        </w:rPr>
        <w:t xml:space="preserve"> </w:t>
      </w:r>
      <w:r>
        <w:rPr>
          <w:rFonts w:hint="eastAsia"/>
          <w:b/>
          <w:bCs/>
          <w:spacing w:val="6"/>
          <w:lang w:val="en-US" w:eastAsia="zh-CN"/>
        </w:rPr>
        <w:t>3</w:t>
      </w:r>
      <w:r>
        <w:rPr>
          <w:spacing w:val="6"/>
        </w:rPr>
        <w:t xml:space="preserve"> </w:t>
      </w:r>
      <w:r>
        <w:rPr>
          <w:rFonts w:hint="eastAsia"/>
          <w:b/>
          <w:bCs/>
          <w:spacing w:val="6"/>
          <w:lang w:val="en-US" w:eastAsia="zh-CN"/>
        </w:rPr>
        <w:t>乒乓球</w:t>
      </w:r>
      <w:r>
        <w:rPr>
          <w:b/>
          <w:bCs/>
          <w:spacing w:val="6"/>
        </w:rPr>
        <w:t>产品检验项目</w:t>
      </w:r>
    </w:p>
    <w:p w14:paraId="07BAF4D9">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10F23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73624008">
            <w:pPr>
              <w:pStyle w:val="6"/>
              <w:spacing w:before="35" w:line="229" w:lineRule="auto"/>
              <w:ind w:left="264"/>
              <w:jc w:val="both"/>
              <w:rPr>
                <w:color w:val="auto"/>
              </w:rPr>
            </w:pPr>
            <w:r>
              <w:rPr>
                <w:color w:val="auto"/>
                <w:spacing w:val="5"/>
              </w:rPr>
              <w:t>序号</w:t>
            </w:r>
          </w:p>
        </w:tc>
        <w:tc>
          <w:tcPr>
            <w:tcW w:w="3684" w:type="dxa"/>
            <w:vAlign w:val="center"/>
          </w:tcPr>
          <w:p w14:paraId="323952EB">
            <w:pPr>
              <w:pStyle w:val="6"/>
              <w:spacing w:before="35" w:line="228" w:lineRule="auto"/>
              <w:jc w:val="center"/>
              <w:rPr>
                <w:color w:val="auto"/>
              </w:rPr>
            </w:pPr>
            <w:r>
              <w:rPr>
                <w:color w:val="auto"/>
                <w:spacing w:val="7"/>
              </w:rPr>
              <w:t>检验项目</w:t>
            </w:r>
          </w:p>
        </w:tc>
        <w:tc>
          <w:tcPr>
            <w:tcW w:w="3989" w:type="dxa"/>
            <w:vAlign w:val="center"/>
          </w:tcPr>
          <w:p w14:paraId="0DC5A71F">
            <w:pPr>
              <w:pStyle w:val="6"/>
              <w:spacing w:before="35" w:line="228" w:lineRule="auto"/>
              <w:ind w:left="1578"/>
              <w:jc w:val="both"/>
              <w:rPr>
                <w:color w:val="auto"/>
              </w:rPr>
            </w:pPr>
            <w:r>
              <w:rPr>
                <w:color w:val="auto"/>
                <w:spacing w:val="7"/>
              </w:rPr>
              <w:t>检验方法</w:t>
            </w:r>
          </w:p>
        </w:tc>
      </w:tr>
      <w:tr w14:paraId="78826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4606A4BD">
            <w:pPr>
              <w:pStyle w:val="6"/>
              <w:spacing w:before="64" w:line="189" w:lineRule="auto"/>
              <w:ind w:left="439"/>
              <w:jc w:val="both"/>
              <w:rPr>
                <w:color w:val="auto"/>
              </w:rPr>
            </w:pPr>
            <w:r>
              <w:rPr>
                <w:color w:val="auto"/>
              </w:rPr>
              <w:t>1</w:t>
            </w:r>
          </w:p>
        </w:tc>
        <w:tc>
          <w:tcPr>
            <w:tcW w:w="3684" w:type="dxa"/>
            <w:vAlign w:val="bottom"/>
          </w:tcPr>
          <w:p w14:paraId="793EB67F">
            <w:pPr>
              <w:pStyle w:val="6"/>
              <w:spacing w:before="31" w:line="233" w:lineRule="auto"/>
              <w:jc w:val="center"/>
              <w:rPr>
                <w:color w:val="auto"/>
              </w:rPr>
            </w:pPr>
            <w:r>
              <w:rPr>
                <w:rFonts w:hint="eastAsia"/>
                <w:color w:val="auto"/>
                <w:lang w:val="en-US" w:eastAsia="zh-CN"/>
              </w:rPr>
              <w:t>球重</w:t>
            </w:r>
          </w:p>
        </w:tc>
        <w:tc>
          <w:tcPr>
            <w:tcW w:w="3989" w:type="dxa"/>
            <w:vAlign w:val="center"/>
          </w:tcPr>
          <w:p w14:paraId="2B3D8BBE">
            <w:pPr>
              <w:pStyle w:val="6"/>
              <w:spacing w:before="31" w:line="233" w:lineRule="auto"/>
              <w:jc w:val="center"/>
              <w:rPr>
                <w:color w:val="auto"/>
              </w:rPr>
            </w:pPr>
            <w:r>
              <w:rPr>
                <w:rFonts w:hint="eastAsia"/>
                <w:color w:val="auto"/>
              </w:rPr>
              <w:t>GB/T 20045-2005</w:t>
            </w:r>
          </w:p>
        </w:tc>
      </w:tr>
      <w:tr w14:paraId="64B08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1B52552D">
            <w:pPr>
              <w:pStyle w:val="6"/>
              <w:spacing w:before="66" w:line="189" w:lineRule="auto"/>
              <w:ind w:left="426"/>
              <w:jc w:val="both"/>
              <w:rPr>
                <w:color w:val="auto"/>
              </w:rPr>
            </w:pPr>
            <w:r>
              <w:rPr>
                <w:color w:val="auto"/>
              </w:rPr>
              <w:t>2</w:t>
            </w:r>
          </w:p>
        </w:tc>
        <w:tc>
          <w:tcPr>
            <w:tcW w:w="3684" w:type="dxa"/>
            <w:vAlign w:val="bottom"/>
          </w:tcPr>
          <w:p w14:paraId="12DA91E1">
            <w:pPr>
              <w:pStyle w:val="6"/>
              <w:spacing w:before="31" w:line="233" w:lineRule="auto"/>
              <w:jc w:val="center"/>
              <w:rPr>
                <w:rFonts w:hint="eastAsia"/>
                <w:color w:val="auto"/>
                <w:lang w:eastAsia="zh-CN"/>
              </w:rPr>
            </w:pPr>
            <w:r>
              <w:rPr>
                <w:rFonts w:hint="eastAsia"/>
                <w:color w:val="auto"/>
                <w:lang w:val="en-US" w:eastAsia="zh-CN"/>
              </w:rPr>
              <w:t>外观</w:t>
            </w:r>
          </w:p>
        </w:tc>
        <w:tc>
          <w:tcPr>
            <w:tcW w:w="3989" w:type="dxa"/>
            <w:vAlign w:val="center"/>
          </w:tcPr>
          <w:p w14:paraId="0E8BF5BE">
            <w:pPr>
              <w:pStyle w:val="6"/>
              <w:spacing w:before="31" w:line="233" w:lineRule="auto"/>
              <w:jc w:val="center"/>
              <w:rPr>
                <w:color w:val="auto"/>
              </w:rPr>
            </w:pPr>
            <w:r>
              <w:rPr>
                <w:rFonts w:hint="eastAsia"/>
                <w:color w:val="auto"/>
              </w:rPr>
              <w:t>GB/T 20045-2005</w:t>
            </w:r>
          </w:p>
        </w:tc>
      </w:tr>
      <w:tr w14:paraId="1ABFB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ECA07EB">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bottom"/>
          </w:tcPr>
          <w:p w14:paraId="52926BFF">
            <w:pPr>
              <w:pStyle w:val="6"/>
              <w:spacing w:before="31" w:line="233" w:lineRule="auto"/>
              <w:jc w:val="center"/>
              <w:rPr>
                <w:rFonts w:hint="eastAsia"/>
                <w:color w:val="auto"/>
                <w:lang w:eastAsia="zh-CN"/>
              </w:rPr>
            </w:pPr>
            <w:r>
              <w:rPr>
                <w:rFonts w:hint="eastAsia"/>
                <w:color w:val="auto"/>
                <w:lang w:val="en-US" w:eastAsia="zh-CN"/>
              </w:rPr>
              <w:t>标志</w:t>
            </w:r>
          </w:p>
        </w:tc>
        <w:tc>
          <w:tcPr>
            <w:tcW w:w="3989" w:type="dxa"/>
            <w:vAlign w:val="center"/>
          </w:tcPr>
          <w:p w14:paraId="008720EC">
            <w:pPr>
              <w:pStyle w:val="6"/>
              <w:spacing w:before="31" w:line="233" w:lineRule="auto"/>
              <w:jc w:val="center"/>
              <w:rPr>
                <w:color w:val="auto"/>
              </w:rPr>
            </w:pPr>
            <w:r>
              <w:rPr>
                <w:rFonts w:hint="eastAsia"/>
                <w:color w:val="auto"/>
              </w:rPr>
              <w:t>GB/T 20045-2005</w:t>
            </w:r>
          </w:p>
        </w:tc>
      </w:tr>
      <w:tr w14:paraId="40AB4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E8068F6">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7442E758">
            <w:pPr>
              <w:pStyle w:val="6"/>
              <w:spacing w:before="31" w:line="228" w:lineRule="auto"/>
              <w:jc w:val="center"/>
              <w:rPr>
                <w:rFonts w:hint="default" w:eastAsia="宋体"/>
                <w:color w:val="auto"/>
                <w:spacing w:val="5"/>
                <w:lang w:val="en-US" w:eastAsia="zh-CN"/>
              </w:rPr>
            </w:pPr>
            <w:r>
              <w:rPr>
                <w:rFonts w:hint="default" w:eastAsia="宋体"/>
                <w:color w:val="auto"/>
                <w:spacing w:val="5"/>
                <w:lang w:val="en-US" w:eastAsia="zh-CN"/>
              </w:rPr>
              <w:t>圆度</w:t>
            </w:r>
          </w:p>
        </w:tc>
        <w:tc>
          <w:tcPr>
            <w:tcW w:w="3989" w:type="dxa"/>
            <w:vAlign w:val="center"/>
          </w:tcPr>
          <w:p w14:paraId="4E9AF2B5">
            <w:pPr>
              <w:pStyle w:val="6"/>
              <w:spacing w:before="31" w:line="233" w:lineRule="auto"/>
              <w:jc w:val="center"/>
              <w:rPr>
                <w:color w:val="auto"/>
              </w:rPr>
            </w:pPr>
            <w:r>
              <w:rPr>
                <w:rFonts w:hint="eastAsia"/>
                <w:color w:val="auto"/>
              </w:rPr>
              <w:t>GB/T 20045-2005</w:t>
            </w:r>
          </w:p>
        </w:tc>
      </w:tr>
      <w:tr w14:paraId="299E92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49F6AB8">
            <w:pPr>
              <w:pStyle w:val="6"/>
              <w:spacing w:before="66" w:line="189" w:lineRule="auto"/>
              <w:ind w:left="426"/>
              <w:jc w:val="both"/>
              <w:rPr>
                <w:rFonts w:hint="default"/>
                <w:color w:val="auto"/>
                <w:lang w:val="en-US" w:eastAsia="zh-CN"/>
              </w:rPr>
            </w:pPr>
            <w:r>
              <w:rPr>
                <w:rFonts w:hint="eastAsia"/>
                <w:color w:val="auto"/>
                <w:lang w:val="en-US" w:eastAsia="zh-CN"/>
              </w:rPr>
              <w:t>5</w:t>
            </w:r>
          </w:p>
        </w:tc>
        <w:tc>
          <w:tcPr>
            <w:tcW w:w="3684" w:type="dxa"/>
            <w:vAlign w:val="center"/>
          </w:tcPr>
          <w:p w14:paraId="6BFBF1DC">
            <w:pPr>
              <w:pStyle w:val="6"/>
              <w:spacing w:before="31" w:line="228" w:lineRule="auto"/>
              <w:jc w:val="center"/>
              <w:rPr>
                <w:rFonts w:hint="default" w:eastAsia="宋体"/>
                <w:color w:val="auto"/>
                <w:spacing w:val="5"/>
                <w:lang w:val="en-US" w:eastAsia="zh-CN"/>
              </w:rPr>
            </w:pPr>
            <w:r>
              <w:rPr>
                <w:rFonts w:hint="default" w:eastAsia="宋体"/>
                <w:color w:val="auto"/>
                <w:spacing w:val="5"/>
                <w:lang w:val="en-US" w:eastAsia="zh-CN"/>
              </w:rPr>
              <w:t>偏心</w:t>
            </w:r>
          </w:p>
        </w:tc>
        <w:tc>
          <w:tcPr>
            <w:tcW w:w="3989" w:type="dxa"/>
            <w:vAlign w:val="center"/>
          </w:tcPr>
          <w:p w14:paraId="36F4F7DE">
            <w:pPr>
              <w:pStyle w:val="6"/>
              <w:spacing w:before="31" w:line="233" w:lineRule="auto"/>
              <w:jc w:val="center"/>
              <w:rPr>
                <w:color w:val="auto"/>
              </w:rPr>
            </w:pPr>
            <w:r>
              <w:rPr>
                <w:rFonts w:hint="eastAsia"/>
                <w:color w:val="auto"/>
              </w:rPr>
              <w:t>GB/T 20045-2005</w:t>
            </w:r>
          </w:p>
        </w:tc>
      </w:tr>
      <w:tr w14:paraId="4D53B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023EC9F">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2DEC1724">
            <w:pPr>
              <w:pStyle w:val="6"/>
              <w:spacing w:before="31" w:line="228" w:lineRule="auto"/>
              <w:jc w:val="center"/>
              <w:rPr>
                <w:rFonts w:hint="default" w:eastAsia="宋体"/>
                <w:color w:val="auto"/>
                <w:spacing w:val="5"/>
                <w:lang w:val="en-US" w:eastAsia="zh-CN"/>
              </w:rPr>
            </w:pPr>
            <w:r>
              <w:rPr>
                <w:rFonts w:hint="default" w:eastAsia="宋体"/>
                <w:color w:val="auto"/>
                <w:spacing w:val="5"/>
                <w:lang w:val="en-US" w:eastAsia="zh-CN"/>
              </w:rPr>
              <w:t>硬度</w:t>
            </w:r>
          </w:p>
        </w:tc>
        <w:tc>
          <w:tcPr>
            <w:tcW w:w="3989" w:type="dxa"/>
            <w:vAlign w:val="center"/>
          </w:tcPr>
          <w:p w14:paraId="616E0FE1">
            <w:pPr>
              <w:pStyle w:val="6"/>
              <w:spacing w:before="31" w:line="233" w:lineRule="auto"/>
              <w:jc w:val="center"/>
              <w:rPr>
                <w:color w:val="auto"/>
              </w:rPr>
            </w:pPr>
            <w:r>
              <w:rPr>
                <w:rFonts w:hint="eastAsia"/>
                <w:color w:val="auto"/>
              </w:rPr>
              <w:t>GB/T 20045-2005</w:t>
            </w:r>
          </w:p>
        </w:tc>
      </w:tr>
    </w:tbl>
    <w:p w14:paraId="3126DA46">
      <w:pPr>
        <w:pStyle w:val="2"/>
        <w:spacing w:before="128" w:line="418" w:lineRule="auto"/>
        <w:ind w:firstLine="420"/>
        <w:rPr>
          <w:spacing w:val="8"/>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32FA927E">
      <w:pPr>
        <w:pStyle w:val="2"/>
        <w:spacing w:before="162" w:line="227" w:lineRule="auto"/>
        <w:ind w:left="415"/>
        <w:rPr>
          <w:rFonts w:hint="eastAsia"/>
          <w:spacing w:val="6"/>
          <w:lang w:val="en-US" w:eastAsia="zh-CN"/>
        </w:rPr>
      </w:pPr>
      <w:r>
        <w:rPr>
          <w:rFonts w:hint="eastAsia"/>
          <w:spacing w:val="6"/>
          <w:lang w:val="en-US" w:eastAsia="zh-CN"/>
        </w:rPr>
        <w:t>GB/T 19851.20-2007 中小学体育器材和场地第20部分：跳绳</w:t>
      </w:r>
    </w:p>
    <w:p w14:paraId="30D8AA20">
      <w:pPr>
        <w:pStyle w:val="2"/>
        <w:spacing w:before="162" w:line="227" w:lineRule="auto"/>
        <w:ind w:left="415"/>
        <w:rPr>
          <w:rFonts w:hint="eastAsia"/>
          <w:spacing w:val="6"/>
          <w:lang w:val="en-US" w:eastAsia="zh-CN"/>
        </w:rPr>
      </w:pPr>
      <w:r>
        <w:rPr>
          <w:rFonts w:hint="eastAsia"/>
          <w:spacing w:val="6"/>
          <w:lang w:val="en-US" w:eastAsia="zh-CN"/>
        </w:rPr>
        <w:t>GB/T 11881-2006 羽毛球</w:t>
      </w:r>
    </w:p>
    <w:p w14:paraId="4B5D8A24">
      <w:pPr>
        <w:pStyle w:val="2"/>
        <w:spacing w:before="162" w:line="227" w:lineRule="auto"/>
        <w:ind w:left="415"/>
        <w:rPr>
          <w:rFonts w:hint="default"/>
          <w:spacing w:val="6"/>
          <w:lang w:val="en-US" w:eastAsia="zh-CN"/>
        </w:rPr>
      </w:pPr>
      <w:r>
        <w:rPr>
          <w:rFonts w:hint="eastAsia"/>
          <w:spacing w:val="6"/>
          <w:lang w:val="en-US" w:eastAsia="zh-CN"/>
        </w:rPr>
        <w:t>GB/T 20045-2005 40mm乒乓球</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25BDA305">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995B0E"/>
    <w:rsid w:val="01DD1E9F"/>
    <w:rsid w:val="01DE1773"/>
    <w:rsid w:val="02571C51"/>
    <w:rsid w:val="029F53A6"/>
    <w:rsid w:val="02A604E3"/>
    <w:rsid w:val="02BC3862"/>
    <w:rsid w:val="02DE7C7D"/>
    <w:rsid w:val="03A728D3"/>
    <w:rsid w:val="03E272F9"/>
    <w:rsid w:val="042042C5"/>
    <w:rsid w:val="04A70542"/>
    <w:rsid w:val="04B0389B"/>
    <w:rsid w:val="05882122"/>
    <w:rsid w:val="05FA6691"/>
    <w:rsid w:val="060C68AF"/>
    <w:rsid w:val="069F5975"/>
    <w:rsid w:val="06A72A7B"/>
    <w:rsid w:val="06DF3FC3"/>
    <w:rsid w:val="07B76CEE"/>
    <w:rsid w:val="08406CE4"/>
    <w:rsid w:val="08B1198F"/>
    <w:rsid w:val="08B1373D"/>
    <w:rsid w:val="08BA6A96"/>
    <w:rsid w:val="08E34181"/>
    <w:rsid w:val="08E91129"/>
    <w:rsid w:val="08F22054"/>
    <w:rsid w:val="0970184A"/>
    <w:rsid w:val="09F204B1"/>
    <w:rsid w:val="09F75AC8"/>
    <w:rsid w:val="09F9539C"/>
    <w:rsid w:val="09FE261F"/>
    <w:rsid w:val="0A382368"/>
    <w:rsid w:val="0A5D1DCF"/>
    <w:rsid w:val="0A650C83"/>
    <w:rsid w:val="0A7809B7"/>
    <w:rsid w:val="0A8455AD"/>
    <w:rsid w:val="0B5F56D3"/>
    <w:rsid w:val="0B9A495D"/>
    <w:rsid w:val="0C405504"/>
    <w:rsid w:val="0D2B61B4"/>
    <w:rsid w:val="0D5B011C"/>
    <w:rsid w:val="0D7D0092"/>
    <w:rsid w:val="0D8633EB"/>
    <w:rsid w:val="0E3C619F"/>
    <w:rsid w:val="0E5C414B"/>
    <w:rsid w:val="0E7476E7"/>
    <w:rsid w:val="0ECA37AB"/>
    <w:rsid w:val="0ED2440E"/>
    <w:rsid w:val="0EEC1973"/>
    <w:rsid w:val="0F317386"/>
    <w:rsid w:val="0F7F4595"/>
    <w:rsid w:val="0F825E34"/>
    <w:rsid w:val="0F9F0794"/>
    <w:rsid w:val="0FA45DAA"/>
    <w:rsid w:val="10201B0A"/>
    <w:rsid w:val="103F3D25"/>
    <w:rsid w:val="10881228"/>
    <w:rsid w:val="109263DF"/>
    <w:rsid w:val="115F642C"/>
    <w:rsid w:val="11F254F3"/>
    <w:rsid w:val="11F72B09"/>
    <w:rsid w:val="12402E84"/>
    <w:rsid w:val="12816876"/>
    <w:rsid w:val="12B904AD"/>
    <w:rsid w:val="12BE53D5"/>
    <w:rsid w:val="12F157AA"/>
    <w:rsid w:val="13053004"/>
    <w:rsid w:val="130C4227"/>
    <w:rsid w:val="130F3E82"/>
    <w:rsid w:val="13405DEA"/>
    <w:rsid w:val="138C54D3"/>
    <w:rsid w:val="14065285"/>
    <w:rsid w:val="14172FEE"/>
    <w:rsid w:val="145D29CB"/>
    <w:rsid w:val="14A800EA"/>
    <w:rsid w:val="14E07884"/>
    <w:rsid w:val="152F6116"/>
    <w:rsid w:val="1585042C"/>
    <w:rsid w:val="15897F1C"/>
    <w:rsid w:val="15E55E4D"/>
    <w:rsid w:val="160C6457"/>
    <w:rsid w:val="16101D7E"/>
    <w:rsid w:val="16557DFE"/>
    <w:rsid w:val="16A86180"/>
    <w:rsid w:val="16B32D77"/>
    <w:rsid w:val="170535D2"/>
    <w:rsid w:val="177C760C"/>
    <w:rsid w:val="188449CB"/>
    <w:rsid w:val="188E3A9B"/>
    <w:rsid w:val="18A62B93"/>
    <w:rsid w:val="190653E0"/>
    <w:rsid w:val="1A0A7151"/>
    <w:rsid w:val="1ACB068F"/>
    <w:rsid w:val="1ACD08AB"/>
    <w:rsid w:val="1BAF4FC1"/>
    <w:rsid w:val="1C0E117B"/>
    <w:rsid w:val="1C2208E7"/>
    <w:rsid w:val="1C2362A8"/>
    <w:rsid w:val="1CBB31A7"/>
    <w:rsid w:val="1CD31A7D"/>
    <w:rsid w:val="1D183012"/>
    <w:rsid w:val="1D3D0010"/>
    <w:rsid w:val="1D772D50"/>
    <w:rsid w:val="1D7B2840"/>
    <w:rsid w:val="1DA67191"/>
    <w:rsid w:val="1DAA1F34"/>
    <w:rsid w:val="1DD737EE"/>
    <w:rsid w:val="1E0345E3"/>
    <w:rsid w:val="1EBA2EF4"/>
    <w:rsid w:val="1EE2244B"/>
    <w:rsid w:val="1EF36406"/>
    <w:rsid w:val="1F0B19A2"/>
    <w:rsid w:val="1F2B2044"/>
    <w:rsid w:val="1F444EB4"/>
    <w:rsid w:val="1F446C62"/>
    <w:rsid w:val="1F882FF2"/>
    <w:rsid w:val="200B777F"/>
    <w:rsid w:val="20196340"/>
    <w:rsid w:val="202D5948"/>
    <w:rsid w:val="2096173F"/>
    <w:rsid w:val="20A55981"/>
    <w:rsid w:val="20E97AC1"/>
    <w:rsid w:val="210B5C89"/>
    <w:rsid w:val="211A411E"/>
    <w:rsid w:val="21224D81"/>
    <w:rsid w:val="21423675"/>
    <w:rsid w:val="221F7512"/>
    <w:rsid w:val="22405E06"/>
    <w:rsid w:val="22407BB4"/>
    <w:rsid w:val="22737F8A"/>
    <w:rsid w:val="22794E74"/>
    <w:rsid w:val="228E6713"/>
    <w:rsid w:val="22DE4CC3"/>
    <w:rsid w:val="23713D9D"/>
    <w:rsid w:val="23775F59"/>
    <w:rsid w:val="23843AD1"/>
    <w:rsid w:val="23AE0B4E"/>
    <w:rsid w:val="23FC5D5D"/>
    <w:rsid w:val="24BA341D"/>
    <w:rsid w:val="24C71E42"/>
    <w:rsid w:val="24DD1E08"/>
    <w:rsid w:val="25173549"/>
    <w:rsid w:val="25237319"/>
    <w:rsid w:val="253B1FAF"/>
    <w:rsid w:val="2662166E"/>
    <w:rsid w:val="26C62652"/>
    <w:rsid w:val="277A70FC"/>
    <w:rsid w:val="281F201A"/>
    <w:rsid w:val="283430B1"/>
    <w:rsid w:val="284D4FC9"/>
    <w:rsid w:val="28E55011"/>
    <w:rsid w:val="28F65471"/>
    <w:rsid w:val="29192F0D"/>
    <w:rsid w:val="296E3259"/>
    <w:rsid w:val="2A17569E"/>
    <w:rsid w:val="2A622692"/>
    <w:rsid w:val="2B60074B"/>
    <w:rsid w:val="2BA72A52"/>
    <w:rsid w:val="2BC41856"/>
    <w:rsid w:val="2C273B93"/>
    <w:rsid w:val="2C365B84"/>
    <w:rsid w:val="2C4B5AD3"/>
    <w:rsid w:val="2CA156F3"/>
    <w:rsid w:val="2CCE2260"/>
    <w:rsid w:val="2CE51A84"/>
    <w:rsid w:val="2CEF46B1"/>
    <w:rsid w:val="2D4F33A1"/>
    <w:rsid w:val="2DA51213"/>
    <w:rsid w:val="2DE33AEA"/>
    <w:rsid w:val="2E0917A2"/>
    <w:rsid w:val="2E1A39AF"/>
    <w:rsid w:val="2E4B3B69"/>
    <w:rsid w:val="2F154177"/>
    <w:rsid w:val="2F234AE5"/>
    <w:rsid w:val="2F430CE4"/>
    <w:rsid w:val="2F5926FE"/>
    <w:rsid w:val="2F7C41F6"/>
    <w:rsid w:val="2F866E22"/>
    <w:rsid w:val="2F8A6913"/>
    <w:rsid w:val="2FE853E7"/>
    <w:rsid w:val="2FF31CCF"/>
    <w:rsid w:val="2FF42F0C"/>
    <w:rsid w:val="30201025"/>
    <w:rsid w:val="304A7E50"/>
    <w:rsid w:val="309C68FD"/>
    <w:rsid w:val="30A734F4"/>
    <w:rsid w:val="30DD0CC4"/>
    <w:rsid w:val="316771C6"/>
    <w:rsid w:val="317334B2"/>
    <w:rsid w:val="317B29B7"/>
    <w:rsid w:val="31DD71CE"/>
    <w:rsid w:val="32543208"/>
    <w:rsid w:val="32827D75"/>
    <w:rsid w:val="32C959A4"/>
    <w:rsid w:val="32E46701"/>
    <w:rsid w:val="32EB76C8"/>
    <w:rsid w:val="32EC3440"/>
    <w:rsid w:val="32FD73FC"/>
    <w:rsid w:val="33664FA1"/>
    <w:rsid w:val="33835B53"/>
    <w:rsid w:val="33C030A8"/>
    <w:rsid w:val="3420130D"/>
    <w:rsid w:val="344A041F"/>
    <w:rsid w:val="34610019"/>
    <w:rsid w:val="3498034E"/>
    <w:rsid w:val="34AB35B3"/>
    <w:rsid w:val="34CA155F"/>
    <w:rsid w:val="34D348B8"/>
    <w:rsid w:val="34FF56AD"/>
    <w:rsid w:val="35AD5109"/>
    <w:rsid w:val="35B244CD"/>
    <w:rsid w:val="35D408E8"/>
    <w:rsid w:val="35F40F8A"/>
    <w:rsid w:val="36525B04"/>
    <w:rsid w:val="36873BAC"/>
    <w:rsid w:val="36B204FD"/>
    <w:rsid w:val="36EA7C97"/>
    <w:rsid w:val="36EE7787"/>
    <w:rsid w:val="37133692"/>
    <w:rsid w:val="37267F69"/>
    <w:rsid w:val="376932B2"/>
    <w:rsid w:val="378400EB"/>
    <w:rsid w:val="37A34A15"/>
    <w:rsid w:val="37C4673A"/>
    <w:rsid w:val="3810197F"/>
    <w:rsid w:val="383218F5"/>
    <w:rsid w:val="38545D10"/>
    <w:rsid w:val="399860D0"/>
    <w:rsid w:val="399D5494"/>
    <w:rsid w:val="39C649EB"/>
    <w:rsid w:val="3A306308"/>
    <w:rsid w:val="3A52627F"/>
    <w:rsid w:val="3B820DE6"/>
    <w:rsid w:val="3BC3053B"/>
    <w:rsid w:val="3BE41159"/>
    <w:rsid w:val="3C2B6D87"/>
    <w:rsid w:val="3C834E15"/>
    <w:rsid w:val="3D8E5820"/>
    <w:rsid w:val="3E2B12C1"/>
    <w:rsid w:val="3E372A66"/>
    <w:rsid w:val="3E686071"/>
    <w:rsid w:val="3E9E1A93"/>
    <w:rsid w:val="3EEA2F2A"/>
    <w:rsid w:val="3EFB5137"/>
    <w:rsid w:val="3F656A54"/>
    <w:rsid w:val="3F7E3672"/>
    <w:rsid w:val="3F823162"/>
    <w:rsid w:val="3F8A2017"/>
    <w:rsid w:val="3FFC1167"/>
    <w:rsid w:val="40112738"/>
    <w:rsid w:val="40210BCD"/>
    <w:rsid w:val="40552C6B"/>
    <w:rsid w:val="40644F5E"/>
    <w:rsid w:val="406E7B8B"/>
    <w:rsid w:val="407D392A"/>
    <w:rsid w:val="407D6B38"/>
    <w:rsid w:val="409A272E"/>
    <w:rsid w:val="416845DA"/>
    <w:rsid w:val="41FB71FC"/>
    <w:rsid w:val="4258464E"/>
    <w:rsid w:val="42721F4D"/>
    <w:rsid w:val="429A6A15"/>
    <w:rsid w:val="42A81132"/>
    <w:rsid w:val="42E27623"/>
    <w:rsid w:val="43016A94"/>
    <w:rsid w:val="43171E14"/>
    <w:rsid w:val="438307EA"/>
    <w:rsid w:val="4391606A"/>
    <w:rsid w:val="43B7529F"/>
    <w:rsid w:val="44782D86"/>
    <w:rsid w:val="447D039C"/>
    <w:rsid w:val="44E328F5"/>
    <w:rsid w:val="44EB3558"/>
    <w:rsid w:val="44FA7C3F"/>
    <w:rsid w:val="45464C32"/>
    <w:rsid w:val="45992FB4"/>
    <w:rsid w:val="45AC718B"/>
    <w:rsid w:val="45B46040"/>
    <w:rsid w:val="45E5269D"/>
    <w:rsid w:val="45EA3612"/>
    <w:rsid w:val="45F12DF0"/>
    <w:rsid w:val="460A3EB2"/>
    <w:rsid w:val="46364CA7"/>
    <w:rsid w:val="46380A1F"/>
    <w:rsid w:val="463827CD"/>
    <w:rsid w:val="46C027C2"/>
    <w:rsid w:val="47121270"/>
    <w:rsid w:val="47246DE4"/>
    <w:rsid w:val="4729480B"/>
    <w:rsid w:val="472B2331"/>
    <w:rsid w:val="47460F19"/>
    <w:rsid w:val="475573AE"/>
    <w:rsid w:val="48093869"/>
    <w:rsid w:val="484F3DFE"/>
    <w:rsid w:val="486378A9"/>
    <w:rsid w:val="49557B3A"/>
    <w:rsid w:val="495F62C2"/>
    <w:rsid w:val="499E6DEB"/>
    <w:rsid w:val="49B02FC2"/>
    <w:rsid w:val="49BC1967"/>
    <w:rsid w:val="4A25750C"/>
    <w:rsid w:val="4A8835F7"/>
    <w:rsid w:val="4AB77A1F"/>
    <w:rsid w:val="4AF07B1A"/>
    <w:rsid w:val="4B1F03FF"/>
    <w:rsid w:val="4B413ED2"/>
    <w:rsid w:val="4B4614E8"/>
    <w:rsid w:val="4B685902"/>
    <w:rsid w:val="4B7F0E9E"/>
    <w:rsid w:val="4C285091"/>
    <w:rsid w:val="4C51283A"/>
    <w:rsid w:val="4C7958ED"/>
    <w:rsid w:val="4CF11927"/>
    <w:rsid w:val="4D243AAB"/>
    <w:rsid w:val="4D3F08E5"/>
    <w:rsid w:val="4D41465D"/>
    <w:rsid w:val="4D5679DC"/>
    <w:rsid w:val="4D9329DF"/>
    <w:rsid w:val="4EB33338"/>
    <w:rsid w:val="4F5543EF"/>
    <w:rsid w:val="4FB8672C"/>
    <w:rsid w:val="502B33A2"/>
    <w:rsid w:val="508D5E0B"/>
    <w:rsid w:val="519B00B4"/>
    <w:rsid w:val="51E41A5B"/>
    <w:rsid w:val="522A3090"/>
    <w:rsid w:val="52754DA9"/>
    <w:rsid w:val="52B4142D"/>
    <w:rsid w:val="52D4387D"/>
    <w:rsid w:val="52E8557B"/>
    <w:rsid w:val="536C7F5A"/>
    <w:rsid w:val="53BC2C8F"/>
    <w:rsid w:val="53D14261"/>
    <w:rsid w:val="54063F0A"/>
    <w:rsid w:val="54483D0D"/>
    <w:rsid w:val="54646E83"/>
    <w:rsid w:val="5588723A"/>
    <w:rsid w:val="56064695"/>
    <w:rsid w:val="56222B52"/>
    <w:rsid w:val="56464A92"/>
    <w:rsid w:val="56EC4AD0"/>
    <w:rsid w:val="571A23AA"/>
    <w:rsid w:val="57511940"/>
    <w:rsid w:val="577D2735"/>
    <w:rsid w:val="586C4558"/>
    <w:rsid w:val="58DF11CE"/>
    <w:rsid w:val="58E40592"/>
    <w:rsid w:val="591C1ADA"/>
    <w:rsid w:val="592D1BF7"/>
    <w:rsid w:val="59B47F65"/>
    <w:rsid w:val="59D979CB"/>
    <w:rsid w:val="5A5A6D5E"/>
    <w:rsid w:val="5A8264B1"/>
    <w:rsid w:val="5AF820D3"/>
    <w:rsid w:val="5BEA2363"/>
    <w:rsid w:val="5C164F06"/>
    <w:rsid w:val="5C451348"/>
    <w:rsid w:val="5C936557"/>
    <w:rsid w:val="5CB52971"/>
    <w:rsid w:val="5CDA4186"/>
    <w:rsid w:val="5CF07506"/>
    <w:rsid w:val="5CF76AE6"/>
    <w:rsid w:val="5D0B2591"/>
    <w:rsid w:val="5DA622BA"/>
    <w:rsid w:val="5DC15346"/>
    <w:rsid w:val="5DE132F2"/>
    <w:rsid w:val="5E203E1A"/>
    <w:rsid w:val="5E3E24F3"/>
    <w:rsid w:val="5E59732C"/>
    <w:rsid w:val="5E602469"/>
    <w:rsid w:val="5E6612FB"/>
    <w:rsid w:val="5E7D126D"/>
    <w:rsid w:val="5EBA601D"/>
    <w:rsid w:val="5ED93335"/>
    <w:rsid w:val="5F4955F3"/>
    <w:rsid w:val="5F553F98"/>
    <w:rsid w:val="5FBC1730"/>
    <w:rsid w:val="5FCA6EB5"/>
    <w:rsid w:val="5FEA2932"/>
    <w:rsid w:val="6009588A"/>
    <w:rsid w:val="603E2C7E"/>
    <w:rsid w:val="6042451C"/>
    <w:rsid w:val="604C539B"/>
    <w:rsid w:val="605B5100"/>
    <w:rsid w:val="606049A2"/>
    <w:rsid w:val="608A5EC3"/>
    <w:rsid w:val="60AA44D7"/>
    <w:rsid w:val="60B42F40"/>
    <w:rsid w:val="6162299C"/>
    <w:rsid w:val="61923281"/>
    <w:rsid w:val="61CB0541"/>
    <w:rsid w:val="61E17D65"/>
    <w:rsid w:val="624F1172"/>
    <w:rsid w:val="625D388F"/>
    <w:rsid w:val="62791D4B"/>
    <w:rsid w:val="627D5CDF"/>
    <w:rsid w:val="62D52513"/>
    <w:rsid w:val="631D6B7A"/>
    <w:rsid w:val="63770981"/>
    <w:rsid w:val="63A23524"/>
    <w:rsid w:val="63DF2082"/>
    <w:rsid w:val="63E43B3C"/>
    <w:rsid w:val="63E853DA"/>
    <w:rsid w:val="640F6E0B"/>
    <w:rsid w:val="64177A6E"/>
    <w:rsid w:val="64591E34"/>
    <w:rsid w:val="64947310"/>
    <w:rsid w:val="64A55079"/>
    <w:rsid w:val="64AA08E2"/>
    <w:rsid w:val="65222B6E"/>
    <w:rsid w:val="656F5AFD"/>
    <w:rsid w:val="65BF03BD"/>
    <w:rsid w:val="65DA51F7"/>
    <w:rsid w:val="65E120E1"/>
    <w:rsid w:val="660D1128"/>
    <w:rsid w:val="66AB26EF"/>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7058FE"/>
    <w:rsid w:val="697274F4"/>
    <w:rsid w:val="69B813AB"/>
    <w:rsid w:val="69BE2739"/>
    <w:rsid w:val="69E71C90"/>
    <w:rsid w:val="69FC398E"/>
    <w:rsid w:val="6A020517"/>
    <w:rsid w:val="6A0B3BD1"/>
    <w:rsid w:val="6A260A0B"/>
    <w:rsid w:val="6A265C3D"/>
    <w:rsid w:val="6ABC311D"/>
    <w:rsid w:val="6B013226"/>
    <w:rsid w:val="6B142F59"/>
    <w:rsid w:val="6B7E4876"/>
    <w:rsid w:val="6BFD579B"/>
    <w:rsid w:val="6C2E004A"/>
    <w:rsid w:val="6CF43042"/>
    <w:rsid w:val="6D3C6797"/>
    <w:rsid w:val="6DC742B3"/>
    <w:rsid w:val="6DE44E65"/>
    <w:rsid w:val="6E9A2819"/>
    <w:rsid w:val="6EBC193D"/>
    <w:rsid w:val="6EC66318"/>
    <w:rsid w:val="6ED529FF"/>
    <w:rsid w:val="6F265009"/>
    <w:rsid w:val="6F4D4C8B"/>
    <w:rsid w:val="6F5A2F04"/>
    <w:rsid w:val="6FB645DF"/>
    <w:rsid w:val="6FCA1ACC"/>
    <w:rsid w:val="6FD11419"/>
    <w:rsid w:val="7027728A"/>
    <w:rsid w:val="703F45D4"/>
    <w:rsid w:val="708F6BDE"/>
    <w:rsid w:val="70B7060E"/>
    <w:rsid w:val="70E60EF4"/>
    <w:rsid w:val="70FA674D"/>
    <w:rsid w:val="714D0F73"/>
    <w:rsid w:val="71D92806"/>
    <w:rsid w:val="726A7902"/>
    <w:rsid w:val="72800ED4"/>
    <w:rsid w:val="72A050D2"/>
    <w:rsid w:val="72DB610A"/>
    <w:rsid w:val="72F21DD2"/>
    <w:rsid w:val="73E6120B"/>
    <w:rsid w:val="73F2195D"/>
    <w:rsid w:val="740C6EC3"/>
    <w:rsid w:val="74B51309"/>
    <w:rsid w:val="74C82607"/>
    <w:rsid w:val="75377F70"/>
    <w:rsid w:val="759C4277"/>
    <w:rsid w:val="76067942"/>
    <w:rsid w:val="76200A04"/>
    <w:rsid w:val="76277FE4"/>
    <w:rsid w:val="76A5715B"/>
    <w:rsid w:val="77B51620"/>
    <w:rsid w:val="78623556"/>
    <w:rsid w:val="78FB7506"/>
    <w:rsid w:val="790939D1"/>
    <w:rsid w:val="79224A93"/>
    <w:rsid w:val="793842B6"/>
    <w:rsid w:val="794E5888"/>
    <w:rsid w:val="79690914"/>
    <w:rsid w:val="798474FC"/>
    <w:rsid w:val="79AB6836"/>
    <w:rsid w:val="79C2554F"/>
    <w:rsid w:val="79FA5A10"/>
    <w:rsid w:val="7A4647B1"/>
    <w:rsid w:val="7A560E98"/>
    <w:rsid w:val="7AC8166A"/>
    <w:rsid w:val="7AD93877"/>
    <w:rsid w:val="7B1A3007"/>
    <w:rsid w:val="7B1D7C08"/>
    <w:rsid w:val="7B690757"/>
    <w:rsid w:val="7BF070CA"/>
    <w:rsid w:val="7C1D7794"/>
    <w:rsid w:val="7C5A4544"/>
    <w:rsid w:val="7C8A307B"/>
    <w:rsid w:val="7CAD4FBB"/>
    <w:rsid w:val="7CB41EA6"/>
    <w:rsid w:val="7D2232B3"/>
    <w:rsid w:val="7D484287"/>
    <w:rsid w:val="7E2766A8"/>
    <w:rsid w:val="7F4A22C8"/>
    <w:rsid w:val="7F7D2A23"/>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798</Words>
  <Characters>884</Characters>
  <TotalTime>5</TotalTime>
  <ScaleCrop>false</ScaleCrop>
  <LinksUpToDate>false</LinksUpToDate>
  <CharactersWithSpaces>911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2026-03-16T01:15:32Z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