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F040F">
      <w:pPr>
        <w:pStyle w:val="2"/>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val="en-US" w:eastAsia="zh-CN"/>
        </w:rPr>
        <w:t>枣庄市</w:t>
      </w:r>
      <w:r>
        <w:rPr>
          <w:rFonts w:hint="eastAsia" w:asciiTheme="minorEastAsia" w:hAnsiTheme="minorEastAsia" w:eastAsiaTheme="minorEastAsia" w:cstheme="minorEastAsia"/>
          <w:b w:val="0"/>
          <w:bCs w:val="0"/>
          <w:spacing w:val="-4"/>
          <w:sz w:val="28"/>
          <w:szCs w:val="28"/>
        </w:rPr>
        <w:t>电动自行车产品质量监督抽查实施细则</w:t>
      </w:r>
    </w:p>
    <w:p w14:paraId="68EDC779">
      <w:pPr>
        <w:pStyle w:val="2"/>
        <w:spacing w:before="200" w:line="228" w:lineRule="auto"/>
        <w:ind w:left="136"/>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1F0B0EA7">
      <w:pPr>
        <w:pStyle w:val="2"/>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587FED03">
      <w:pPr>
        <w:pStyle w:val="2"/>
        <w:spacing w:before="163" w:line="227" w:lineRule="auto"/>
        <w:ind w:left="56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670A0FD6">
      <w:pPr>
        <w:pStyle w:val="2"/>
        <w:spacing w:before="257"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365AF179">
      <w:pPr>
        <w:pStyle w:val="2"/>
        <w:spacing w:before="125" w:line="228" w:lineRule="auto"/>
        <w:ind w:left="53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28CFA4F6">
      <w:pPr>
        <w:pStyle w:val="2"/>
        <w:spacing w:before="161" w:line="228" w:lineRule="auto"/>
        <w:ind w:left="13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w:t>
      </w:r>
      <w:r>
        <w:rPr>
          <w:rFonts w:hint="eastAsia" w:asciiTheme="minorEastAsia" w:hAnsiTheme="minorEastAsia" w:eastAsiaTheme="minorEastAsia" w:cstheme="minorEastAsia"/>
          <w:b w:val="0"/>
          <w:bCs w:val="0"/>
          <w:spacing w:val="3"/>
          <w:sz w:val="28"/>
          <w:szCs w:val="28"/>
          <w:lang w:val="en-US" w:eastAsia="zh-CN"/>
        </w:rPr>
        <w:t>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抽样数量</w:t>
      </w:r>
    </w:p>
    <w:p w14:paraId="1C96CEB1">
      <w:pPr>
        <w:pStyle w:val="2"/>
        <w:spacing w:before="161" w:line="228" w:lineRule="auto"/>
        <w:ind w:left="540"/>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pacing w:val="7"/>
          <w:sz w:val="28"/>
          <w:szCs w:val="28"/>
        </w:rPr>
        <w:t>每批次产品抽取样品</w:t>
      </w:r>
      <w:r>
        <w:rPr>
          <w:rFonts w:hint="eastAsia" w:asciiTheme="minorEastAsia" w:hAnsiTheme="minorEastAsia" w:eastAsiaTheme="minorEastAsia" w:cstheme="minorEastAsia"/>
          <w:b w:val="0"/>
          <w:bCs w:val="0"/>
          <w:spacing w:val="-35"/>
          <w:sz w:val="28"/>
          <w:szCs w:val="28"/>
        </w:rPr>
        <w:t xml:space="preserve"> </w:t>
      </w:r>
      <w:r>
        <w:rPr>
          <w:rFonts w:hint="eastAsia" w:asciiTheme="minorEastAsia" w:hAnsiTheme="minorEastAsia" w:eastAsiaTheme="minorEastAsia" w:cstheme="minorEastAsia"/>
          <w:b w:val="0"/>
          <w:bCs w:val="0"/>
          <w:spacing w:val="7"/>
          <w:sz w:val="28"/>
          <w:szCs w:val="28"/>
        </w:rPr>
        <w:t>2</w:t>
      </w:r>
      <w:r>
        <w:rPr>
          <w:rFonts w:hint="eastAsia" w:asciiTheme="minorEastAsia" w:hAnsiTheme="minorEastAsia" w:eastAsiaTheme="minorEastAsia" w:cstheme="minorEastAsia"/>
          <w:b w:val="0"/>
          <w:bCs w:val="0"/>
          <w:spacing w:val="-39"/>
          <w:sz w:val="28"/>
          <w:szCs w:val="28"/>
        </w:rPr>
        <w:t xml:space="preserve"> </w:t>
      </w:r>
      <w:r>
        <w:rPr>
          <w:rFonts w:hint="eastAsia" w:asciiTheme="minorEastAsia" w:hAnsiTheme="minorEastAsia" w:eastAsiaTheme="minorEastAsia" w:cstheme="minorEastAsia"/>
          <w:b w:val="0"/>
          <w:bCs w:val="0"/>
          <w:spacing w:val="7"/>
          <w:sz w:val="28"/>
          <w:szCs w:val="28"/>
        </w:rPr>
        <w:t>辆，其中</w:t>
      </w:r>
      <w:r>
        <w:rPr>
          <w:rFonts w:hint="eastAsia" w:asciiTheme="minorEastAsia" w:hAnsiTheme="minorEastAsia" w:eastAsiaTheme="minorEastAsia" w:cstheme="minorEastAsia"/>
          <w:b w:val="0"/>
          <w:bCs w:val="0"/>
          <w:spacing w:val="-23"/>
          <w:sz w:val="28"/>
          <w:szCs w:val="28"/>
        </w:rPr>
        <w:t xml:space="preserve"> </w:t>
      </w:r>
      <w:r>
        <w:rPr>
          <w:rFonts w:hint="eastAsia" w:asciiTheme="minorEastAsia" w:hAnsiTheme="minorEastAsia" w:eastAsiaTheme="minorEastAsia" w:cstheme="minorEastAsia"/>
          <w:b w:val="0"/>
          <w:bCs w:val="0"/>
          <w:spacing w:val="7"/>
          <w:sz w:val="28"/>
          <w:szCs w:val="28"/>
        </w:rPr>
        <w:t>1</w:t>
      </w:r>
      <w:r>
        <w:rPr>
          <w:rFonts w:hint="eastAsia" w:asciiTheme="minorEastAsia" w:hAnsiTheme="minorEastAsia" w:eastAsiaTheme="minorEastAsia" w:cstheme="minorEastAsia"/>
          <w:b w:val="0"/>
          <w:bCs w:val="0"/>
          <w:spacing w:val="-39"/>
          <w:sz w:val="28"/>
          <w:szCs w:val="28"/>
        </w:rPr>
        <w:t xml:space="preserve"> </w:t>
      </w:r>
      <w:r>
        <w:rPr>
          <w:rFonts w:hint="eastAsia" w:asciiTheme="minorEastAsia" w:hAnsiTheme="minorEastAsia" w:eastAsiaTheme="minorEastAsia" w:cstheme="minorEastAsia"/>
          <w:b w:val="0"/>
          <w:bCs w:val="0"/>
          <w:spacing w:val="7"/>
          <w:sz w:val="28"/>
          <w:szCs w:val="28"/>
        </w:rPr>
        <w:t>辆作为检验样品，1</w:t>
      </w:r>
      <w:r>
        <w:rPr>
          <w:rFonts w:hint="eastAsia" w:asciiTheme="minorEastAsia" w:hAnsiTheme="minorEastAsia" w:eastAsiaTheme="minorEastAsia" w:cstheme="minorEastAsia"/>
          <w:b w:val="0"/>
          <w:bCs w:val="0"/>
          <w:spacing w:val="-39"/>
          <w:sz w:val="28"/>
          <w:szCs w:val="28"/>
        </w:rPr>
        <w:t xml:space="preserve"> </w:t>
      </w:r>
      <w:r>
        <w:rPr>
          <w:rFonts w:hint="eastAsia" w:asciiTheme="minorEastAsia" w:hAnsiTheme="minorEastAsia" w:eastAsiaTheme="minorEastAsia" w:cstheme="minorEastAsia"/>
          <w:b w:val="0"/>
          <w:bCs w:val="0"/>
          <w:spacing w:val="7"/>
          <w:sz w:val="28"/>
          <w:szCs w:val="28"/>
        </w:rPr>
        <w:t>辆作为</w:t>
      </w:r>
      <w:r>
        <w:rPr>
          <w:rFonts w:hint="eastAsia" w:asciiTheme="minorEastAsia" w:hAnsiTheme="minorEastAsia" w:eastAsiaTheme="minorEastAsia" w:cstheme="minorEastAsia"/>
          <w:b w:val="0"/>
          <w:bCs w:val="0"/>
          <w:spacing w:val="6"/>
          <w:sz w:val="28"/>
          <w:szCs w:val="28"/>
        </w:rPr>
        <w:t>备用样品</w:t>
      </w:r>
      <w:r>
        <w:rPr>
          <w:rFonts w:hint="eastAsia" w:asciiTheme="minorEastAsia" w:hAnsiTheme="minorEastAsia" w:eastAsiaTheme="minorEastAsia" w:cstheme="minorEastAsia"/>
          <w:b w:val="0"/>
          <w:bCs w:val="0"/>
          <w:spacing w:val="6"/>
          <w:sz w:val="28"/>
          <w:szCs w:val="28"/>
          <w:lang w:eastAsia="zh-CN"/>
        </w:rPr>
        <w:t>。</w:t>
      </w:r>
    </w:p>
    <w:p w14:paraId="7D370929">
      <w:pPr>
        <w:pStyle w:val="2"/>
        <w:spacing w:before="262" w:line="228" w:lineRule="auto"/>
        <w:ind w:left="123"/>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1AAED367">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2818"/>
        <w:textAlignment w:val="baseline"/>
        <w:rPr>
          <w:rFonts w:hint="eastAsia" w:asciiTheme="minorEastAsia" w:hAnsiTheme="minorEastAsia" w:eastAsiaTheme="minorEastAsia" w:cstheme="minorEastAsia"/>
          <w:b w:val="0"/>
          <w:bCs w:val="0"/>
          <w:spacing w:val="4"/>
          <w:sz w:val="28"/>
          <w:szCs w:val="28"/>
        </w:rPr>
      </w:pPr>
      <w:r>
        <w:rPr>
          <w:rFonts w:hint="eastAsia" w:asciiTheme="minorEastAsia" w:hAnsiTheme="minorEastAsia" w:eastAsiaTheme="minorEastAsia" w:cstheme="minorEastAsia"/>
          <w:b w:val="0"/>
          <w:bCs w:val="0"/>
          <w:spacing w:val="39"/>
          <w:sz w:val="28"/>
          <w:szCs w:val="28"/>
        </w:rPr>
        <w:t xml:space="preserve"> </w:t>
      </w:r>
      <w:r>
        <w:rPr>
          <w:rFonts w:hint="eastAsia" w:asciiTheme="minorEastAsia" w:hAnsiTheme="minorEastAsia" w:eastAsiaTheme="minorEastAsia" w:cstheme="minorEastAsia"/>
          <w:b w:val="0"/>
          <w:bCs w:val="0"/>
          <w:spacing w:val="39"/>
          <w:sz w:val="28"/>
          <w:szCs w:val="28"/>
          <w:lang w:eastAsia="zh-CN"/>
        </w:rPr>
        <w:t>表</w:t>
      </w:r>
      <w:r>
        <w:rPr>
          <w:rFonts w:hint="eastAsia" w:asciiTheme="minorEastAsia" w:hAnsiTheme="minorEastAsia" w:eastAsiaTheme="minorEastAsia" w:cstheme="minorEastAsia"/>
          <w:b w:val="0"/>
          <w:bCs w:val="0"/>
          <w:spacing w:val="39"/>
          <w:sz w:val="28"/>
          <w:szCs w:val="28"/>
          <w:lang w:val="en-US" w:eastAsia="zh-CN"/>
        </w:rPr>
        <w:t>1</w:t>
      </w:r>
      <w:r>
        <w:rPr>
          <w:rFonts w:hint="eastAsia" w:asciiTheme="minorEastAsia" w:hAnsiTheme="minorEastAsia" w:eastAsiaTheme="minorEastAsia" w:cstheme="minorEastAsia"/>
          <w:b w:val="0"/>
          <w:bCs w:val="0"/>
          <w:spacing w:val="4"/>
          <w:sz w:val="28"/>
          <w:szCs w:val="28"/>
        </w:rPr>
        <w:t>电动自行车产品检验项目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3511"/>
        <w:gridCol w:w="3369"/>
      </w:tblGrid>
      <w:tr w14:paraId="729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25E2B511">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511" w:type="dxa"/>
            <w:vAlign w:val="center"/>
          </w:tcPr>
          <w:p w14:paraId="50E4445C">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369" w:type="dxa"/>
            <w:vAlign w:val="center"/>
          </w:tcPr>
          <w:p w14:paraId="52AF5DB7">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检测方法</w:t>
            </w:r>
          </w:p>
        </w:tc>
      </w:tr>
      <w:tr w14:paraId="335E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5370CE65">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1</w:t>
            </w:r>
          </w:p>
        </w:tc>
        <w:tc>
          <w:tcPr>
            <w:tcW w:w="3511" w:type="dxa"/>
            <w:vAlign w:val="center"/>
          </w:tcPr>
          <w:p w14:paraId="3210E4F8">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lang w:eastAsia="zh-CN"/>
              </w:rPr>
              <w:t>电动机</w:t>
            </w:r>
            <w:r>
              <w:rPr>
                <w:rFonts w:hint="eastAsia" w:asciiTheme="minorEastAsia" w:hAnsiTheme="minorEastAsia" w:eastAsiaTheme="minorEastAsia" w:cstheme="minorEastAsia"/>
                <w:b w:val="0"/>
                <w:bCs w:val="0"/>
                <w:color w:val="000000"/>
                <w:sz w:val="28"/>
                <w:szCs w:val="28"/>
              </w:rPr>
              <w:t>编码</w:t>
            </w:r>
          </w:p>
        </w:tc>
        <w:tc>
          <w:tcPr>
            <w:tcW w:w="3369" w:type="dxa"/>
            <w:vAlign w:val="center"/>
          </w:tcPr>
          <w:p w14:paraId="23F99F55">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6"/>
                <w:sz w:val="28"/>
                <w:szCs w:val="28"/>
              </w:rPr>
              <w:t xml:space="preserve"> 17761</w:t>
            </w:r>
          </w:p>
        </w:tc>
      </w:tr>
      <w:tr w14:paraId="5829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15698DE0">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2</w:t>
            </w:r>
          </w:p>
        </w:tc>
        <w:tc>
          <w:tcPr>
            <w:tcW w:w="3511" w:type="dxa"/>
            <w:vAlign w:val="center"/>
          </w:tcPr>
          <w:p w14:paraId="7F1A073D">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lang w:val="en-US" w:eastAsia="zh-CN"/>
              </w:rPr>
              <w:t>整车质量</w:t>
            </w:r>
          </w:p>
        </w:tc>
        <w:tc>
          <w:tcPr>
            <w:tcW w:w="3369" w:type="dxa"/>
            <w:vAlign w:val="center"/>
          </w:tcPr>
          <w:p w14:paraId="1BBF8B69">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6"/>
                <w:sz w:val="28"/>
                <w:szCs w:val="28"/>
              </w:rPr>
              <w:t xml:space="preserve"> 17761</w:t>
            </w:r>
          </w:p>
        </w:tc>
      </w:tr>
      <w:tr w14:paraId="14C6D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7000BFA3">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3</w:t>
            </w:r>
          </w:p>
        </w:tc>
        <w:tc>
          <w:tcPr>
            <w:tcW w:w="3511" w:type="dxa"/>
            <w:vAlign w:val="center"/>
          </w:tcPr>
          <w:p w14:paraId="75797613">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rPr>
              <w:t>尺寸限值</w:t>
            </w:r>
          </w:p>
        </w:tc>
        <w:tc>
          <w:tcPr>
            <w:tcW w:w="3369" w:type="dxa"/>
            <w:vAlign w:val="center"/>
          </w:tcPr>
          <w:p w14:paraId="3625717B">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6"/>
                <w:sz w:val="28"/>
                <w:szCs w:val="28"/>
              </w:rPr>
              <w:t xml:space="preserve"> 17761</w:t>
            </w:r>
          </w:p>
        </w:tc>
      </w:tr>
      <w:tr w14:paraId="0889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3B557894">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4</w:t>
            </w:r>
          </w:p>
        </w:tc>
        <w:tc>
          <w:tcPr>
            <w:tcW w:w="3511" w:type="dxa"/>
            <w:vAlign w:val="center"/>
          </w:tcPr>
          <w:p w14:paraId="60FDEAF9">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rPr>
              <w:t>脚蹬间隙</w:t>
            </w:r>
          </w:p>
        </w:tc>
        <w:tc>
          <w:tcPr>
            <w:tcW w:w="3369" w:type="dxa"/>
            <w:vAlign w:val="center"/>
          </w:tcPr>
          <w:p w14:paraId="38F57887">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3565.2</w:t>
            </w:r>
          </w:p>
        </w:tc>
      </w:tr>
      <w:tr w14:paraId="182C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77F5260B">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5</w:t>
            </w:r>
          </w:p>
        </w:tc>
        <w:tc>
          <w:tcPr>
            <w:tcW w:w="3511" w:type="dxa"/>
            <w:vAlign w:val="center"/>
          </w:tcPr>
          <w:p w14:paraId="7E296818">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rPr>
              <w:t>突出物</w:t>
            </w:r>
          </w:p>
        </w:tc>
        <w:tc>
          <w:tcPr>
            <w:tcW w:w="3369" w:type="dxa"/>
            <w:vAlign w:val="center"/>
          </w:tcPr>
          <w:p w14:paraId="1EAE64A2">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6"/>
                <w:sz w:val="28"/>
                <w:szCs w:val="28"/>
              </w:rPr>
              <w:t xml:space="preserve"> 17761</w:t>
            </w:r>
          </w:p>
        </w:tc>
      </w:tr>
      <w:tr w14:paraId="426B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0187D40F">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6</w:t>
            </w:r>
          </w:p>
        </w:tc>
        <w:tc>
          <w:tcPr>
            <w:tcW w:w="3511" w:type="dxa"/>
            <w:vAlign w:val="center"/>
          </w:tcPr>
          <w:p w14:paraId="3CCFCC51">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rPr>
              <w:t>防碰擦</w:t>
            </w:r>
          </w:p>
        </w:tc>
        <w:tc>
          <w:tcPr>
            <w:tcW w:w="3369" w:type="dxa"/>
            <w:vAlign w:val="center"/>
          </w:tcPr>
          <w:p w14:paraId="7A3D8239">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17761</w:t>
            </w:r>
          </w:p>
        </w:tc>
      </w:tr>
      <w:tr w14:paraId="617C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538181DB">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7</w:t>
            </w:r>
          </w:p>
        </w:tc>
        <w:tc>
          <w:tcPr>
            <w:tcW w:w="3511" w:type="dxa"/>
            <w:vAlign w:val="center"/>
          </w:tcPr>
          <w:p w14:paraId="4BD04BF5">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color w:val="000000"/>
                <w:sz w:val="28"/>
                <w:szCs w:val="28"/>
              </w:rPr>
              <w:t>导线布线安装</w:t>
            </w:r>
          </w:p>
        </w:tc>
        <w:tc>
          <w:tcPr>
            <w:tcW w:w="3369" w:type="dxa"/>
            <w:vAlign w:val="center"/>
          </w:tcPr>
          <w:p w14:paraId="71EEC51B">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17761</w:t>
            </w:r>
          </w:p>
        </w:tc>
      </w:tr>
      <w:tr w14:paraId="7B78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1160447C">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8</w:t>
            </w:r>
          </w:p>
        </w:tc>
        <w:tc>
          <w:tcPr>
            <w:tcW w:w="3511" w:type="dxa"/>
            <w:vAlign w:val="center"/>
          </w:tcPr>
          <w:p w14:paraId="157AA369">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color w:val="000000"/>
                <w:sz w:val="28"/>
                <w:szCs w:val="28"/>
                <w:lang w:eastAsia="zh-CN"/>
              </w:rPr>
            </w:pPr>
            <w:r>
              <w:rPr>
                <w:rFonts w:hint="eastAsia" w:asciiTheme="minorEastAsia" w:hAnsiTheme="minorEastAsia" w:eastAsiaTheme="minorEastAsia" w:cstheme="minorEastAsia"/>
                <w:b w:val="0"/>
                <w:bCs w:val="0"/>
                <w:color w:val="000000"/>
                <w:sz w:val="28"/>
                <w:szCs w:val="28"/>
                <w:lang w:eastAsia="zh-CN"/>
              </w:rPr>
              <w:t>车速提示音</w:t>
            </w:r>
          </w:p>
        </w:tc>
        <w:tc>
          <w:tcPr>
            <w:tcW w:w="3369" w:type="dxa"/>
            <w:vAlign w:val="center"/>
          </w:tcPr>
          <w:p w14:paraId="025281BF">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17761</w:t>
            </w:r>
          </w:p>
        </w:tc>
      </w:tr>
      <w:tr w14:paraId="3FBC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453D4137">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9</w:t>
            </w:r>
          </w:p>
        </w:tc>
        <w:tc>
          <w:tcPr>
            <w:tcW w:w="3511" w:type="dxa"/>
            <w:vAlign w:val="center"/>
          </w:tcPr>
          <w:p w14:paraId="5F4B0F33">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color w:val="000000"/>
                <w:sz w:val="28"/>
                <w:szCs w:val="28"/>
                <w:lang w:eastAsia="zh-CN"/>
              </w:rPr>
            </w:pPr>
            <w:r>
              <w:rPr>
                <w:rFonts w:hint="eastAsia" w:asciiTheme="minorEastAsia" w:hAnsiTheme="minorEastAsia" w:eastAsiaTheme="minorEastAsia" w:cstheme="minorEastAsia"/>
                <w:b w:val="0"/>
                <w:bCs w:val="0"/>
                <w:color w:val="000000"/>
                <w:sz w:val="28"/>
                <w:szCs w:val="28"/>
                <w:lang w:eastAsia="zh-CN"/>
              </w:rPr>
              <w:t>反射器</w:t>
            </w:r>
          </w:p>
        </w:tc>
        <w:tc>
          <w:tcPr>
            <w:tcW w:w="3369" w:type="dxa"/>
            <w:vAlign w:val="center"/>
          </w:tcPr>
          <w:p w14:paraId="4E1CF339">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17761</w:t>
            </w:r>
          </w:p>
        </w:tc>
      </w:tr>
      <w:tr w14:paraId="4A34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72" w:type="dxa"/>
            <w:vAlign w:val="center"/>
          </w:tcPr>
          <w:p w14:paraId="6C5CFAD6">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lang w:val="en-US" w:eastAsia="zh-CN"/>
              </w:rPr>
            </w:pPr>
            <w:r>
              <w:rPr>
                <w:rFonts w:hint="eastAsia" w:asciiTheme="minorEastAsia" w:hAnsiTheme="minorEastAsia" w:eastAsiaTheme="minorEastAsia" w:cstheme="minorEastAsia"/>
                <w:b w:val="0"/>
                <w:bCs w:val="0"/>
                <w:spacing w:val="4"/>
                <w:sz w:val="28"/>
                <w:szCs w:val="28"/>
                <w:vertAlign w:val="baseline"/>
                <w:lang w:val="en-US" w:eastAsia="zh-CN"/>
              </w:rPr>
              <w:t>10</w:t>
            </w:r>
          </w:p>
        </w:tc>
        <w:tc>
          <w:tcPr>
            <w:tcW w:w="3511" w:type="dxa"/>
            <w:vAlign w:val="center"/>
          </w:tcPr>
          <w:p w14:paraId="09238943">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color w:val="000000"/>
                <w:sz w:val="28"/>
                <w:szCs w:val="28"/>
                <w:lang w:eastAsia="zh-CN"/>
              </w:rPr>
            </w:pPr>
            <w:r>
              <w:rPr>
                <w:rFonts w:hint="eastAsia" w:asciiTheme="minorEastAsia" w:hAnsiTheme="minorEastAsia" w:eastAsiaTheme="minorEastAsia" w:cstheme="minorEastAsia"/>
                <w:b w:val="0"/>
                <w:bCs w:val="0"/>
                <w:color w:val="000000"/>
                <w:sz w:val="28"/>
                <w:szCs w:val="28"/>
                <w:lang w:eastAsia="zh-CN"/>
              </w:rPr>
              <w:t>电池组防篡改</w:t>
            </w:r>
          </w:p>
        </w:tc>
        <w:tc>
          <w:tcPr>
            <w:tcW w:w="3369" w:type="dxa"/>
            <w:vAlign w:val="center"/>
          </w:tcPr>
          <w:p w14:paraId="3900882F">
            <w:pPr>
              <w:pStyle w:val="2"/>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4"/>
                <w:sz w:val="28"/>
                <w:szCs w:val="28"/>
                <w:vertAlign w:val="baseline"/>
              </w:rPr>
              <w:t>GB 17761</w:t>
            </w:r>
          </w:p>
        </w:tc>
      </w:tr>
    </w:tbl>
    <w:p w14:paraId="7753B83C">
      <w:pPr>
        <w:pStyle w:val="2"/>
        <w:spacing w:before="188" w:line="362" w:lineRule="auto"/>
        <w:ind w:right="162" w:firstLine="584"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注：</w:t>
      </w:r>
      <w:r>
        <w:rPr>
          <w:rFonts w:hint="eastAsia" w:asciiTheme="minorEastAsia" w:hAnsiTheme="minorEastAsia" w:eastAsiaTheme="minorEastAsia" w:cstheme="minorEastAsia"/>
          <w:b w:val="0"/>
          <w:bCs w:val="0"/>
          <w:spacing w:val="9"/>
          <w:sz w:val="28"/>
          <w:szCs w:val="28"/>
        </w:rPr>
        <w:t>执行企业标准、团体标准、地方标准的产品，检验项目参照上述内容执行。</w:t>
      </w:r>
    </w:p>
    <w:p w14:paraId="78A899D9">
      <w:pPr>
        <w:pStyle w:val="2"/>
        <w:spacing w:before="160" w:line="362" w:lineRule="auto"/>
        <w:ind w:right="233" w:firstLine="600" w:firstLineChars="200"/>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10"/>
          <w:sz w:val="28"/>
          <w:szCs w:val="28"/>
        </w:rPr>
        <w:t>凡是注日期的文件，其随后所有的修改单（不包括</w:t>
      </w:r>
      <w:r>
        <w:rPr>
          <w:rFonts w:hint="eastAsia" w:asciiTheme="minorEastAsia" w:hAnsiTheme="minorEastAsia" w:eastAsiaTheme="minorEastAsia" w:cstheme="minorEastAsia"/>
          <w:b w:val="0"/>
          <w:bCs w:val="0"/>
          <w:spacing w:val="9"/>
          <w:sz w:val="28"/>
          <w:szCs w:val="28"/>
        </w:rPr>
        <w:t>勘误的内容）或修订版不适用</w:t>
      </w:r>
      <w:r>
        <w:rPr>
          <w:rFonts w:hint="eastAsia" w:asciiTheme="minorEastAsia" w:hAnsiTheme="minorEastAsia" w:eastAsiaTheme="minorEastAsia" w:cstheme="minorEastAsia"/>
          <w:b w:val="0"/>
          <w:bCs w:val="0"/>
          <w:spacing w:val="9"/>
          <w:sz w:val="28"/>
          <w:szCs w:val="28"/>
          <w:lang w:eastAsia="zh-CN"/>
        </w:rPr>
        <w:t>于</w:t>
      </w:r>
      <w:r>
        <w:rPr>
          <w:rFonts w:hint="eastAsia" w:asciiTheme="minorEastAsia" w:hAnsiTheme="minorEastAsia" w:eastAsiaTheme="minorEastAsia" w:cstheme="minorEastAsia"/>
          <w:b w:val="0"/>
          <w:bCs w:val="0"/>
          <w:spacing w:val="9"/>
          <w:sz w:val="28"/>
          <w:szCs w:val="28"/>
        </w:rPr>
        <w:t>本细则。凡是不注日期的文件，其最新版本适用于本细则。</w:t>
      </w:r>
    </w:p>
    <w:p w14:paraId="10AEE060">
      <w:pPr>
        <w:pStyle w:val="2"/>
        <w:spacing w:before="188" w:line="362" w:lineRule="auto"/>
        <w:ind w:right="162"/>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4"/>
          <w:sz w:val="28"/>
          <w:szCs w:val="28"/>
        </w:rPr>
        <w:t>3</w:t>
      </w:r>
      <w:r>
        <w:rPr>
          <w:rFonts w:hint="eastAsia" w:asciiTheme="minorEastAsia" w:hAnsiTheme="minorEastAsia" w:eastAsiaTheme="minorEastAsia" w:cstheme="minorEastAsia"/>
          <w:b w:val="0"/>
          <w:bCs w:val="0"/>
          <w:spacing w:val="6"/>
          <w:sz w:val="28"/>
          <w:szCs w:val="28"/>
        </w:rPr>
        <w:t xml:space="preserve"> 判定规则</w:t>
      </w:r>
    </w:p>
    <w:p w14:paraId="54C769FA">
      <w:pPr>
        <w:pStyle w:val="2"/>
        <w:spacing w:before="188" w:line="362" w:lineRule="auto"/>
        <w:ind w:right="162"/>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3.1 标准依据</w:t>
      </w:r>
    </w:p>
    <w:p w14:paraId="5FED262C">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GB 17761  电动自行车安全技术规范</w:t>
      </w:r>
    </w:p>
    <w:p w14:paraId="3E7178B8">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相关的法律、行政法规、部门规章、规范性文件</w:t>
      </w:r>
    </w:p>
    <w:p w14:paraId="55D63B6D">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 xml:space="preserve">现行有效的企业标准、团体标准、地方标准及产品明示质量要求 </w:t>
      </w:r>
    </w:p>
    <w:p w14:paraId="339C78F4">
      <w:pPr>
        <w:pStyle w:val="2"/>
        <w:spacing w:before="188" w:line="362" w:lineRule="auto"/>
        <w:ind w:right="162"/>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3.2 判定原则</w:t>
      </w:r>
    </w:p>
    <w:p w14:paraId="0A17893F">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经检验，检验项目全部合格，判定为被抽查产品所检项目未发现不合格；检验项目中任一项或一项以上不合格，判定为被抽查产品不合格。</w:t>
      </w:r>
    </w:p>
    <w:p w14:paraId="192D0BC7">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若被检产品明示的质量要求高于本细则中检验项目依据的标准要求时，应按被检产品明示的质量要求判定。</w:t>
      </w:r>
    </w:p>
    <w:p w14:paraId="55326336">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若被检产品明示的质量要求低于本细则中检验项目依据的强制性标准要求时，应按照强制性标准要求判定。</w:t>
      </w:r>
    </w:p>
    <w:p w14:paraId="1FE1239B">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若被检产品明示的质量要求低于或包含细则中检验项目依据的推荐性标准要求时，应以被检产品明示的质量要求判定，但应在检验报告备注中进行说明。</w:t>
      </w:r>
    </w:p>
    <w:p w14:paraId="5D53FFE0">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若被检产品明示的质量要求缺少本细则中检验项目依据的强制性标准要求时，应按照强制性标准要求判定。</w:t>
      </w:r>
    </w:p>
    <w:p w14:paraId="3C2007F0">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若被检产品明示的质量要求缺少本细则中检验项目依据的推荐性标准要求时，该项目不参与判定，但应在检验报告备注中进行说明。</w:t>
      </w:r>
    </w:p>
    <w:p w14:paraId="050CFAA7">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4 异议复检</w:t>
      </w:r>
    </w:p>
    <w:p w14:paraId="2952A62C">
      <w:pPr>
        <w:pStyle w:val="2"/>
        <w:spacing w:before="188" w:line="362" w:lineRule="auto"/>
        <w:ind w:right="162" w:firstLine="584" w:firstLineChars="200"/>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本细则中确定的全部检验项目，采用备用样品进行复检。</w:t>
      </w:r>
      <w:bookmarkStart w:id="0" w:name="_GoBack"/>
      <w:bookmarkEnd w:id="0"/>
    </w:p>
    <w:sectPr>
      <w:pgSz w:w="11906" w:h="16839"/>
      <w:pgMar w:top="1440" w:right="1083" w:bottom="1440" w:left="108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jNjOWJjZWRlNDJjM2M1M2M2MDEzY2Y5NzZiODM0N2MifQ=="/>
  </w:docVars>
  <w:rsids>
    <w:rsidRoot w:val="00000000"/>
    <w:rsid w:val="06DA075B"/>
    <w:rsid w:val="07393402"/>
    <w:rsid w:val="0A9E0359"/>
    <w:rsid w:val="0B04064D"/>
    <w:rsid w:val="0C0C6656"/>
    <w:rsid w:val="0C762CD4"/>
    <w:rsid w:val="0DD24882"/>
    <w:rsid w:val="0E9C09EC"/>
    <w:rsid w:val="0F6459AD"/>
    <w:rsid w:val="15806971"/>
    <w:rsid w:val="17FF6273"/>
    <w:rsid w:val="19232435"/>
    <w:rsid w:val="1AB85763"/>
    <w:rsid w:val="202D3B9A"/>
    <w:rsid w:val="22781548"/>
    <w:rsid w:val="24F67321"/>
    <w:rsid w:val="26594A5E"/>
    <w:rsid w:val="2750690B"/>
    <w:rsid w:val="27C44DE4"/>
    <w:rsid w:val="2D7626DC"/>
    <w:rsid w:val="33732518"/>
    <w:rsid w:val="34721D03"/>
    <w:rsid w:val="373B7015"/>
    <w:rsid w:val="3EAD5A94"/>
    <w:rsid w:val="40B05AAD"/>
    <w:rsid w:val="4477536B"/>
    <w:rsid w:val="492B03C7"/>
    <w:rsid w:val="4EA35EC7"/>
    <w:rsid w:val="4F9071D6"/>
    <w:rsid w:val="50642410"/>
    <w:rsid w:val="506721D8"/>
    <w:rsid w:val="50EE1EB6"/>
    <w:rsid w:val="51FC6DA4"/>
    <w:rsid w:val="54C17E31"/>
    <w:rsid w:val="55292078"/>
    <w:rsid w:val="557C1FAA"/>
    <w:rsid w:val="562F7AA7"/>
    <w:rsid w:val="56CA091A"/>
    <w:rsid w:val="5D156F6C"/>
    <w:rsid w:val="624D0F56"/>
    <w:rsid w:val="64B452BD"/>
    <w:rsid w:val="66524D8D"/>
    <w:rsid w:val="665905FC"/>
    <w:rsid w:val="68F23E8E"/>
    <w:rsid w:val="69D25227"/>
    <w:rsid w:val="6A505A87"/>
    <w:rsid w:val="717A5861"/>
    <w:rsid w:val="71E24A8E"/>
    <w:rsid w:val="767C19B2"/>
    <w:rsid w:val="7AFE6E3A"/>
    <w:rsid w:val="7D142945"/>
    <w:rsid w:val="7FEA5B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748</Words>
  <Characters>815</Characters>
  <TotalTime>16</TotalTime>
  <ScaleCrop>false</ScaleCrop>
  <LinksUpToDate>false</LinksUpToDate>
  <CharactersWithSpaces>850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张晨艺</dc:creator>
  <cp:lastModifiedBy>创信检测</cp:lastModifiedBy>
  <dcterms:modified xsi:type="dcterms:W3CDTF">2026-03-14T01:25:07Z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2024-07-04T08:40:46Z</vt:filetime>
  </property>
  <property fmtid="{D5CDD505-2E9C-101B-9397-08002B2CF9AE}" pid="4" name="KSOProductBuildVer">
    <vt:lpwstr>2052-12.1.0.25225</vt:lpwstr>
  </property>
  <property fmtid="{D5CDD505-2E9C-101B-9397-08002B2CF9AE}" pid="5" name="ICV">
    <vt:lpwstr>4BAF421BCE3745C39EDBC93B5F9BD1A0_12</vt:lpwstr>
  </property>
  <property fmtid="{D5CDD505-2E9C-101B-9397-08002B2CF9AE}" pid="6" name="KSOTemplateDocerSaveRecord">
    <vt:lpwstr>eyJoZGlkIjoiOTdiNzZkOTk1ODVkM2NjNmU3NDdhZjI1NDFkMDc1ZDQiLCJ1c2VySWQiOiI5OTAwOTk0MDkifQ==</vt:lpwstr>
  </property>
</Properties>
</file>