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53FE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8"/>
          <w:szCs w:val="28"/>
        </w:rPr>
      </w:pPr>
      <w:r>
        <w:rPr>
          <w:rFonts w:hint="eastAsia" w:ascii="宋体" w:hAnsi="宋体" w:cs="宋体"/>
          <w:b w:val="0"/>
          <w:bCs w:val="0"/>
          <w:color w:val="000000"/>
          <w:sz w:val="28"/>
          <w:szCs w:val="28"/>
          <w:lang w:val="en-US" w:eastAsia="zh-CN"/>
        </w:rPr>
        <w:t>枣庄市童</w:t>
      </w:r>
      <w:r>
        <w:rPr>
          <w:rFonts w:hint="eastAsia" w:ascii="宋体" w:hAnsi="宋体" w:eastAsia="宋体" w:cs="宋体"/>
          <w:b w:val="0"/>
          <w:bCs w:val="0"/>
          <w:color w:val="000000"/>
          <w:sz w:val="28"/>
          <w:szCs w:val="28"/>
        </w:rPr>
        <w:t>鞋产品质量监督抽查实施细则</w:t>
      </w:r>
    </w:p>
    <w:p w14:paraId="47D6428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1 抽样 </w:t>
      </w:r>
    </w:p>
    <w:p w14:paraId="31A32169">
      <w:pPr>
        <w:keepNext w:val="0"/>
        <w:keepLines w:val="0"/>
        <w:pageBreakBefore w:val="0"/>
        <w:widowControl w:val="0"/>
        <w:numPr>
          <w:ilvl w:val="1"/>
          <w:numId w:val="1"/>
        </w:numPr>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 xml:space="preserve">抽样方法 </w:t>
      </w:r>
    </w:p>
    <w:p w14:paraId="037B09E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840" w:firstLineChars="3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以随机抽样的方式在被抽样生产者、销售者的待销产品中抽取。</w:t>
      </w:r>
    </w:p>
    <w:p w14:paraId="45228B7D">
      <w:pPr>
        <w:keepNext w:val="0"/>
        <w:keepLines w:val="0"/>
        <w:pageBreakBefore w:val="0"/>
        <w:widowControl w:val="0"/>
        <w:numPr>
          <w:ilvl w:val="1"/>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 xml:space="preserve">抽样基数 </w:t>
      </w:r>
    </w:p>
    <w:p w14:paraId="0E34B92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560" w:firstLineChars="2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抽查样品基数满足抽样数量即可。</w:t>
      </w:r>
    </w:p>
    <w:p w14:paraId="4C753618">
      <w:pPr>
        <w:keepNext w:val="0"/>
        <w:keepLines w:val="0"/>
        <w:pageBreakBefore w:val="0"/>
        <w:widowControl w:val="0"/>
        <w:numPr>
          <w:ilvl w:val="1"/>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 xml:space="preserve">抽样数量 </w:t>
      </w:r>
    </w:p>
    <w:p w14:paraId="0DF0BA7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1120" w:firstLineChars="400"/>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每批次抽样数量详见表 1。</w:t>
      </w:r>
    </w:p>
    <w:p w14:paraId="2786AA27">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表 1 童鞋产品抽样数量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1860"/>
        <w:gridCol w:w="2775"/>
        <w:gridCol w:w="3807"/>
      </w:tblGrid>
      <w:tr w14:paraId="34DB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3E463080">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序号</w:t>
            </w:r>
          </w:p>
        </w:tc>
        <w:tc>
          <w:tcPr>
            <w:tcW w:w="1860" w:type="dxa"/>
          </w:tcPr>
          <w:p w14:paraId="40C2B7E7">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产品种类</w:t>
            </w:r>
          </w:p>
        </w:tc>
        <w:tc>
          <w:tcPr>
            <w:tcW w:w="2775" w:type="dxa"/>
          </w:tcPr>
          <w:p w14:paraId="4EDEFF32">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规格型号</w:t>
            </w:r>
          </w:p>
        </w:tc>
        <w:tc>
          <w:tcPr>
            <w:tcW w:w="3807" w:type="dxa"/>
          </w:tcPr>
          <w:p w14:paraId="4849FAAF">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抽样数量</w:t>
            </w:r>
          </w:p>
        </w:tc>
      </w:tr>
      <w:tr w14:paraId="2273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5B306FF3">
            <w:pPr>
              <w:pStyle w:val="2"/>
              <w:widowControl w:val="0"/>
              <w:numPr>
                <w:ilvl w:val="0"/>
                <w:numId w:val="0"/>
              </w:numPr>
              <w:spacing w:after="120" w:afterLines="0" w:afterAutospacing="0"/>
              <w:jc w:val="center"/>
              <w:rPr>
                <w:rFonts w:hint="default"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1</w:t>
            </w:r>
          </w:p>
        </w:tc>
        <w:tc>
          <w:tcPr>
            <w:tcW w:w="1860" w:type="dxa"/>
            <w:vAlign w:val="top"/>
          </w:tcPr>
          <w:p w14:paraId="5A6A5389">
            <w:pPr>
              <w:pStyle w:val="2"/>
              <w:widowControl w:val="0"/>
              <w:numPr>
                <w:ilvl w:val="0"/>
                <w:numId w:val="0"/>
              </w:numPr>
              <w:spacing w:after="120" w:afterLines="0" w:afterAutospacing="0"/>
              <w:ind w:left="0" w:leftChars="0" w:firstLine="0" w:firstLineChars="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儿童旅游鞋</w:t>
            </w:r>
          </w:p>
        </w:tc>
        <w:tc>
          <w:tcPr>
            <w:tcW w:w="2775" w:type="dxa"/>
            <w:vMerge w:val="restart"/>
            <w:vAlign w:val="center"/>
          </w:tcPr>
          <w:p w14:paraId="753DB217">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鞋号不大于 250mm</w:t>
            </w:r>
          </w:p>
        </w:tc>
        <w:tc>
          <w:tcPr>
            <w:tcW w:w="3807" w:type="dxa"/>
            <w:vMerge w:val="restart"/>
            <w:vAlign w:val="center"/>
          </w:tcPr>
          <w:p w14:paraId="74D1A029">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3 双（其中备样 1 双）</w:t>
            </w:r>
          </w:p>
        </w:tc>
      </w:tr>
      <w:tr w14:paraId="6E76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7FF8B2E2">
            <w:pPr>
              <w:pStyle w:val="2"/>
              <w:widowControl w:val="0"/>
              <w:numPr>
                <w:ilvl w:val="0"/>
                <w:numId w:val="0"/>
              </w:numPr>
              <w:spacing w:after="120" w:afterLines="0" w:afterAutospacing="0"/>
              <w:jc w:val="center"/>
              <w:rPr>
                <w:rFonts w:hint="default"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2</w:t>
            </w:r>
          </w:p>
        </w:tc>
        <w:tc>
          <w:tcPr>
            <w:tcW w:w="1860" w:type="dxa"/>
            <w:vAlign w:val="top"/>
          </w:tcPr>
          <w:p w14:paraId="429B4911">
            <w:pPr>
              <w:pStyle w:val="2"/>
              <w:widowControl w:val="0"/>
              <w:numPr>
                <w:ilvl w:val="0"/>
                <w:numId w:val="0"/>
              </w:numPr>
              <w:spacing w:after="120" w:afterLines="0" w:afterAutospacing="0"/>
              <w:ind w:left="0" w:leftChars="0" w:firstLine="0" w:firstLineChars="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儿童皮鞋</w:t>
            </w:r>
          </w:p>
        </w:tc>
        <w:tc>
          <w:tcPr>
            <w:tcW w:w="2775" w:type="dxa"/>
            <w:vMerge w:val="continue"/>
          </w:tcPr>
          <w:p w14:paraId="402F60D8">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p>
        </w:tc>
        <w:tc>
          <w:tcPr>
            <w:tcW w:w="3807" w:type="dxa"/>
            <w:vMerge w:val="continue"/>
          </w:tcPr>
          <w:p w14:paraId="56501085">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p>
        </w:tc>
      </w:tr>
      <w:tr w14:paraId="1C17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58E68EE0">
            <w:pPr>
              <w:pStyle w:val="2"/>
              <w:widowControl w:val="0"/>
              <w:numPr>
                <w:ilvl w:val="0"/>
                <w:numId w:val="0"/>
              </w:numPr>
              <w:spacing w:after="120" w:afterLines="0" w:afterAutospacing="0"/>
              <w:jc w:val="center"/>
              <w:rPr>
                <w:rFonts w:hint="default"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3</w:t>
            </w:r>
          </w:p>
        </w:tc>
        <w:tc>
          <w:tcPr>
            <w:tcW w:w="1860" w:type="dxa"/>
          </w:tcPr>
          <w:p w14:paraId="6481C6D7">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儿童皮凉鞋</w:t>
            </w:r>
          </w:p>
        </w:tc>
        <w:tc>
          <w:tcPr>
            <w:tcW w:w="2775" w:type="dxa"/>
            <w:vMerge w:val="continue"/>
          </w:tcPr>
          <w:p w14:paraId="2A949945">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p>
        </w:tc>
        <w:tc>
          <w:tcPr>
            <w:tcW w:w="3807" w:type="dxa"/>
            <w:vMerge w:val="continue"/>
          </w:tcPr>
          <w:p w14:paraId="78470765">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p>
        </w:tc>
      </w:tr>
      <w:tr w14:paraId="24178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48D02A61">
            <w:pPr>
              <w:pStyle w:val="2"/>
              <w:widowControl w:val="0"/>
              <w:numPr>
                <w:ilvl w:val="0"/>
                <w:numId w:val="0"/>
              </w:numPr>
              <w:spacing w:after="120" w:afterLines="0" w:afterAutospacing="0"/>
              <w:jc w:val="center"/>
              <w:rPr>
                <w:rFonts w:hint="default"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4</w:t>
            </w:r>
          </w:p>
        </w:tc>
        <w:tc>
          <w:tcPr>
            <w:tcW w:w="1860" w:type="dxa"/>
          </w:tcPr>
          <w:p w14:paraId="68F10747">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布面童胶鞋</w:t>
            </w:r>
          </w:p>
        </w:tc>
        <w:tc>
          <w:tcPr>
            <w:tcW w:w="2775" w:type="dxa"/>
          </w:tcPr>
          <w:p w14:paraId="034C23EA">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鞋号不大于 250mm</w:t>
            </w:r>
          </w:p>
        </w:tc>
        <w:tc>
          <w:tcPr>
            <w:tcW w:w="3807" w:type="dxa"/>
          </w:tcPr>
          <w:p w14:paraId="0BBDD5EE">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4 双（其中备样 2 双）</w:t>
            </w:r>
          </w:p>
        </w:tc>
      </w:tr>
      <w:tr w14:paraId="1123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7" w:type="dxa"/>
            <w:gridSpan w:val="4"/>
          </w:tcPr>
          <w:p w14:paraId="518C8EB0">
            <w:pPr>
              <w:pStyle w:val="2"/>
              <w:widowControl w:val="0"/>
              <w:numPr>
                <w:ilvl w:val="0"/>
                <w:numId w:val="0"/>
              </w:numPr>
              <w:spacing w:after="120" w:afterLines="0" w:afterAutospacing="0"/>
              <w:jc w:val="center"/>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color w:val="000000"/>
                <w:kern w:val="2"/>
                <w:sz w:val="28"/>
                <w:szCs w:val="28"/>
                <w:lang w:val="en-US" w:eastAsia="zh-CN" w:bidi="ar-SA"/>
              </w:rPr>
              <w:t>注：若样品过小，可适当增加抽样数量，但不得超过检验、复检的合理需求。</w:t>
            </w:r>
          </w:p>
        </w:tc>
      </w:tr>
    </w:tbl>
    <w:p w14:paraId="36B21704">
      <w:pPr>
        <w:pStyle w:val="2"/>
        <w:widowControl w:val="0"/>
        <w:numPr>
          <w:ilvl w:val="0"/>
          <w:numId w:val="0"/>
        </w:numPr>
        <w:spacing w:after="120" w:afterLines="0" w:afterAutospacing="0"/>
        <w:jc w:val="both"/>
        <w:rPr>
          <w:rFonts w:hint="eastAsia"/>
          <w:lang w:val="en-US" w:eastAsia="zh-CN"/>
        </w:rPr>
      </w:pPr>
    </w:p>
    <w:p w14:paraId="46BF67B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2</w:t>
      </w:r>
      <w:r>
        <w:rPr>
          <w:rFonts w:hint="eastAsia" w:asciiTheme="minorEastAsia" w:hAnsiTheme="minorEastAsia" w:eastAsiaTheme="minorEastAsia" w:cstheme="minorEastAsia"/>
          <w:color w:val="000000"/>
          <w:sz w:val="28"/>
          <w:szCs w:val="28"/>
        </w:rPr>
        <w:t xml:space="preserve"> 检验项目及检测方法</w:t>
      </w:r>
    </w:p>
    <w:p w14:paraId="61A61CE4">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表</w:t>
      </w:r>
      <w:r>
        <w:rPr>
          <w:rFonts w:hint="eastAsia" w:asciiTheme="minorEastAsia" w:hAnsiTheme="minorEastAsia" w:eastAsiaTheme="minorEastAsia" w:cstheme="minorEastAsia"/>
          <w:color w:val="000000"/>
          <w:sz w:val="28"/>
          <w:szCs w:val="28"/>
          <w:lang w:val="en-US" w:eastAsia="zh-CN"/>
        </w:rPr>
        <w:t>2-</w:t>
      </w:r>
      <w:r>
        <w:rPr>
          <w:rFonts w:hint="eastAsia" w:asciiTheme="minorEastAsia" w:hAnsiTheme="minorEastAsia" w:eastAsiaTheme="minorEastAsia" w:cstheme="minorEastAsia"/>
          <w:color w:val="000000"/>
          <w:sz w:val="28"/>
          <w:szCs w:val="28"/>
        </w:rPr>
        <w:t>1</w:t>
      </w:r>
      <w:r>
        <w:rPr>
          <w:rFonts w:hint="eastAsia" w:asciiTheme="minorEastAsia" w:hAnsiTheme="minorEastAsia" w:eastAsiaTheme="minorEastAsia" w:cstheme="minorEastAsia"/>
          <w:color w:val="000000"/>
          <w:sz w:val="28"/>
          <w:szCs w:val="28"/>
          <w:lang w:val="en-US" w:eastAsia="zh-CN"/>
        </w:rPr>
        <w:t xml:space="preserve"> </w:t>
      </w:r>
      <w:r>
        <w:rPr>
          <w:rFonts w:hint="eastAsia" w:ascii="宋体" w:hAnsi="宋体" w:eastAsia="宋体" w:cs="宋体"/>
          <w:color w:val="auto"/>
          <w:sz w:val="28"/>
          <w:szCs w:val="28"/>
        </w:rPr>
        <w:t>儿童旅游鞋</w:t>
      </w:r>
      <w:r>
        <w:rPr>
          <w:rFonts w:hint="eastAsia" w:asciiTheme="minorEastAsia" w:hAnsiTheme="minorEastAsia" w:eastAsiaTheme="minorEastAsia" w:cstheme="minorEastAsia"/>
          <w:color w:val="000000"/>
          <w:sz w:val="28"/>
          <w:szCs w:val="28"/>
        </w:rPr>
        <w:t>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278E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02EC582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7685FA8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079A47B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58C4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3B1C26A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shd w:val="clear"/>
            <w:vAlign w:val="center"/>
          </w:tcPr>
          <w:p w14:paraId="48F5179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标识</w:t>
            </w:r>
          </w:p>
        </w:tc>
        <w:tc>
          <w:tcPr>
            <w:tcW w:w="3917" w:type="dxa"/>
            <w:shd w:val="clear"/>
            <w:vAlign w:val="center"/>
          </w:tcPr>
          <w:p w14:paraId="6E45D03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QB/T 2673</w:t>
            </w:r>
          </w:p>
        </w:tc>
      </w:tr>
      <w:tr w14:paraId="0DC9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0063E07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shd w:val="clear"/>
            <w:vAlign w:val="center"/>
          </w:tcPr>
          <w:p w14:paraId="392113C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感官质量</w:t>
            </w:r>
          </w:p>
        </w:tc>
        <w:tc>
          <w:tcPr>
            <w:tcW w:w="3917" w:type="dxa"/>
            <w:shd w:val="clear"/>
            <w:vAlign w:val="center"/>
          </w:tcPr>
          <w:p w14:paraId="18FF116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GB/T 3903.5</w:t>
            </w:r>
          </w:p>
        </w:tc>
      </w:tr>
      <w:tr w14:paraId="592F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76EB56A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shd w:val="clear"/>
            <w:vAlign w:val="center"/>
          </w:tcPr>
          <w:p w14:paraId="5613703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剥离强度</w:t>
            </w:r>
          </w:p>
        </w:tc>
        <w:tc>
          <w:tcPr>
            <w:tcW w:w="3917" w:type="dxa"/>
            <w:shd w:val="clear"/>
            <w:vAlign w:val="center"/>
          </w:tcPr>
          <w:p w14:paraId="4F6C408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GB/T 3903.3</w:t>
            </w:r>
          </w:p>
        </w:tc>
      </w:tr>
      <w:tr w14:paraId="1D55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273112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2B17D33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耐折性能</w:t>
            </w:r>
          </w:p>
        </w:tc>
        <w:tc>
          <w:tcPr>
            <w:tcW w:w="3917" w:type="dxa"/>
            <w:vAlign w:val="center"/>
          </w:tcPr>
          <w:p w14:paraId="16FDB34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3903.1</w:t>
            </w:r>
          </w:p>
        </w:tc>
      </w:tr>
      <w:tr w14:paraId="015A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7CC598A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3784A9D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耐磨性能</w:t>
            </w:r>
          </w:p>
        </w:tc>
        <w:tc>
          <w:tcPr>
            <w:tcW w:w="3917" w:type="dxa"/>
            <w:vAlign w:val="center"/>
          </w:tcPr>
          <w:p w14:paraId="4606154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3903.2</w:t>
            </w:r>
          </w:p>
        </w:tc>
      </w:tr>
      <w:tr w14:paraId="3A2B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3D0248E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shd w:val="clear"/>
            <w:vAlign w:val="center"/>
          </w:tcPr>
          <w:p w14:paraId="735F473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耐摩擦色牢度</w:t>
            </w:r>
          </w:p>
        </w:tc>
        <w:tc>
          <w:tcPr>
            <w:tcW w:w="3917" w:type="dxa"/>
            <w:shd w:val="clear"/>
            <w:vAlign w:val="center"/>
          </w:tcPr>
          <w:p w14:paraId="153857E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QB/T 2882</w:t>
            </w:r>
          </w:p>
        </w:tc>
      </w:tr>
      <w:tr w14:paraId="1E6C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2F75B86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1AA19BD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外底硬度</w:t>
            </w:r>
          </w:p>
        </w:tc>
        <w:tc>
          <w:tcPr>
            <w:tcW w:w="3917" w:type="dxa"/>
            <w:vAlign w:val="center"/>
          </w:tcPr>
          <w:p w14:paraId="6FB41E2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3903.4</w:t>
            </w:r>
          </w:p>
        </w:tc>
      </w:tr>
      <w:tr w14:paraId="1BF82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049F073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582" w:type="dxa"/>
            <w:vAlign w:val="center"/>
          </w:tcPr>
          <w:p w14:paraId="0AFF4AF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ascii="sans-serif" w:hAnsi="sans-serif" w:eastAsia="sans-serif" w:cs="sans-serif"/>
                <w:i w:val="0"/>
                <w:iCs w:val="0"/>
                <w:caps w:val="0"/>
                <w:spacing w:val="0"/>
                <w:sz w:val="28"/>
                <w:szCs w:val="28"/>
                <w:bdr w:val="none" w:color="auto" w:sz="0" w:space="0"/>
                <w:shd w:val="clear" w:fill="FFFFFF"/>
              </w:rPr>
              <w:t>粘合强度</w:t>
            </w:r>
          </w:p>
        </w:tc>
        <w:tc>
          <w:tcPr>
            <w:tcW w:w="3917" w:type="dxa"/>
            <w:vAlign w:val="center"/>
          </w:tcPr>
          <w:p w14:paraId="6E2D9F0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2886</w:t>
            </w:r>
          </w:p>
        </w:tc>
      </w:tr>
      <w:tr w14:paraId="3EDE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3D2FCD2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w:t>
            </w:r>
          </w:p>
        </w:tc>
        <w:tc>
          <w:tcPr>
            <w:tcW w:w="3582" w:type="dxa"/>
            <w:vAlign w:val="center"/>
          </w:tcPr>
          <w:p w14:paraId="56A994C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甲醛含量</w:t>
            </w:r>
          </w:p>
        </w:tc>
        <w:tc>
          <w:tcPr>
            <w:tcW w:w="3917" w:type="dxa"/>
            <w:vAlign w:val="center"/>
          </w:tcPr>
          <w:p w14:paraId="61FD41F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2912.1</w:t>
            </w:r>
          </w:p>
          <w:p w14:paraId="3D4D8BD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lang w:val="en-US" w:eastAsia="zh-CN"/>
              </w:rPr>
            </w:pPr>
            <w:r>
              <w:rPr>
                <w:rFonts w:hint="eastAsia" w:asciiTheme="minorEastAsia" w:hAnsiTheme="minorEastAsia" w:eastAsiaTheme="minorEastAsia" w:cstheme="minorEastAsia"/>
                <w:sz w:val="28"/>
                <w:szCs w:val="28"/>
                <w:lang w:val="en-US" w:eastAsia="zh-CN"/>
              </w:rPr>
              <w:t>GB/T 19941.1</w:t>
            </w:r>
          </w:p>
        </w:tc>
      </w:tr>
    </w:tbl>
    <w:p w14:paraId="579DCCE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p>
    <w:p w14:paraId="16C8B218">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表 2-2 儿童皮鞋产品检验项目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791B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163E9DF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0C17BBE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73F3AAC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114DF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5CE88B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14:paraId="2B78FE7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感官质量</w:t>
            </w:r>
          </w:p>
        </w:tc>
        <w:tc>
          <w:tcPr>
            <w:tcW w:w="3917" w:type="dxa"/>
            <w:vAlign w:val="center"/>
          </w:tcPr>
          <w:p w14:paraId="1D3211F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3903.5</w:t>
            </w:r>
          </w:p>
        </w:tc>
      </w:tr>
      <w:tr w14:paraId="32CB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418D1E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14:paraId="25D1A18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耐折性能</w:t>
            </w:r>
          </w:p>
        </w:tc>
        <w:tc>
          <w:tcPr>
            <w:tcW w:w="3917" w:type="dxa"/>
            <w:vAlign w:val="center"/>
          </w:tcPr>
          <w:p w14:paraId="4817162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3903.1</w:t>
            </w:r>
          </w:p>
        </w:tc>
      </w:tr>
      <w:tr w14:paraId="552C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0491C7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14:paraId="60EC336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耐磨性能</w:t>
            </w:r>
          </w:p>
        </w:tc>
        <w:tc>
          <w:tcPr>
            <w:tcW w:w="3917" w:type="dxa"/>
            <w:vAlign w:val="center"/>
          </w:tcPr>
          <w:p w14:paraId="2451DDC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3903.2</w:t>
            </w:r>
          </w:p>
        </w:tc>
      </w:tr>
      <w:tr w14:paraId="35AC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CB39E0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7BBCF87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剥离强度</w:t>
            </w:r>
          </w:p>
        </w:tc>
        <w:tc>
          <w:tcPr>
            <w:tcW w:w="3917" w:type="dxa"/>
            <w:vAlign w:val="center"/>
          </w:tcPr>
          <w:p w14:paraId="4D37F61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3903.3</w:t>
            </w:r>
          </w:p>
        </w:tc>
      </w:tr>
      <w:tr w14:paraId="0021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A1AD12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53EB454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外底硬度</w:t>
            </w:r>
          </w:p>
        </w:tc>
        <w:tc>
          <w:tcPr>
            <w:tcW w:w="3917" w:type="dxa"/>
            <w:vAlign w:val="center"/>
          </w:tcPr>
          <w:p w14:paraId="315B49B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3903.4</w:t>
            </w:r>
          </w:p>
        </w:tc>
      </w:tr>
      <w:tr w14:paraId="4668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5B7504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14:paraId="24423E3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鞋帮拉出强度</w:t>
            </w:r>
          </w:p>
        </w:tc>
        <w:tc>
          <w:tcPr>
            <w:tcW w:w="3917" w:type="dxa"/>
            <w:vAlign w:val="center"/>
          </w:tcPr>
          <w:p w14:paraId="1CD698E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2880</w:t>
            </w:r>
          </w:p>
        </w:tc>
      </w:tr>
      <w:tr w14:paraId="3856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7275EF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42FC6AB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衬里和内垫耐摩擦色牢度</w:t>
            </w:r>
          </w:p>
        </w:tc>
        <w:tc>
          <w:tcPr>
            <w:tcW w:w="3917" w:type="dxa"/>
            <w:vAlign w:val="center"/>
          </w:tcPr>
          <w:p w14:paraId="3198461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2882</w:t>
            </w:r>
          </w:p>
        </w:tc>
      </w:tr>
      <w:tr w14:paraId="5625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F5C928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582" w:type="dxa"/>
            <w:vAlign w:val="center"/>
          </w:tcPr>
          <w:p w14:paraId="1FEA2B6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标识</w:t>
            </w:r>
          </w:p>
        </w:tc>
        <w:tc>
          <w:tcPr>
            <w:tcW w:w="3917" w:type="dxa"/>
            <w:vAlign w:val="center"/>
          </w:tcPr>
          <w:p w14:paraId="017E076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2673</w:t>
            </w:r>
          </w:p>
        </w:tc>
      </w:tr>
    </w:tbl>
    <w:p w14:paraId="0EB5D08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Theme="minorEastAsia" w:hAnsiTheme="minorEastAsia" w:eastAsiaTheme="minorEastAsia" w:cstheme="minorEastAsia"/>
          <w:color w:val="000000"/>
          <w:sz w:val="28"/>
          <w:szCs w:val="28"/>
        </w:rPr>
      </w:pPr>
    </w:p>
    <w:p w14:paraId="1EFB2397">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表</w:t>
      </w:r>
      <w:r>
        <w:rPr>
          <w:rFonts w:hint="eastAsia" w:asciiTheme="minorEastAsia" w:hAnsiTheme="minorEastAsia" w:eastAsiaTheme="minorEastAsia" w:cstheme="minorEastAsia"/>
          <w:color w:val="000000"/>
          <w:sz w:val="28"/>
          <w:szCs w:val="28"/>
          <w:lang w:val="en-US" w:eastAsia="zh-CN"/>
        </w:rPr>
        <w:t xml:space="preserve">2-3 </w:t>
      </w:r>
      <w:r>
        <w:rPr>
          <w:rFonts w:hint="eastAsia" w:ascii="宋体" w:hAnsi="宋体" w:eastAsia="宋体" w:cs="宋体"/>
          <w:color w:val="auto"/>
          <w:sz w:val="28"/>
          <w:szCs w:val="28"/>
        </w:rPr>
        <w:t>儿童</w:t>
      </w:r>
      <w:r>
        <w:rPr>
          <w:rFonts w:hint="eastAsia" w:ascii="宋体" w:hAnsi="宋体" w:cs="宋体"/>
          <w:color w:val="auto"/>
          <w:sz w:val="28"/>
          <w:szCs w:val="28"/>
          <w:lang w:eastAsia="zh-CN"/>
        </w:rPr>
        <w:t>皮凉</w:t>
      </w:r>
      <w:r>
        <w:rPr>
          <w:rFonts w:hint="eastAsia" w:ascii="宋体" w:hAnsi="宋体" w:eastAsia="宋体" w:cs="宋体"/>
          <w:color w:val="auto"/>
          <w:sz w:val="28"/>
          <w:szCs w:val="28"/>
        </w:rPr>
        <w:t>鞋</w:t>
      </w:r>
      <w:r>
        <w:rPr>
          <w:rFonts w:hint="eastAsia" w:asciiTheme="minorEastAsia" w:hAnsiTheme="minorEastAsia" w:eastAsiaTheme="minorEastAsia" w:cstheme="minorEastAsia"/>
          <w:color w:val="000000"/>
          <w:sz w:val="28"/>
          <w:szCs w:val="28"/>
        </w:rPr>
        <w:t>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059C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190F533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3649420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2C88D09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2A11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132C61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14:paraId="75057B5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感官质量</w:t>
            </w:r>
          </w:p>
        </w:tc>
        <w:tc>
          <w:tcPr>
            <w:tcW w:w="3917" w:type="dxa"/>
            <w:vAlign w:val="center"/>
          </w:tcPr>
          <w:p w14:paraId="7BF5415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3903.5</w:t>
            </w:r>
          </w:p>
        </w:tc>
      </w:tr>
      <w:tr w14:paraId="57B1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28F7C0E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14:paraId="1E97333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耐折性能</w:t>
            </w:r>
          </w:p>
        </w:tc>
        <w:tc>
          <w:tcPr>
            <w:tcW w:w="3917" w:type="dxa"/>
            <w:vAlign w:val="center"/>
          </w:tcPr>
          <w:p w14:paraId="505BA3C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3903.1</w:t>
            </w:r>
          </w:p>
        </w:tc>
      </w:tr>
      <w:tr w14:paraId="1901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D505E8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14:paraId="5527489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耐磨性能</w:t>
            </w:r>
          </w:p>
        </w:tc>
        <w:tc>
          <w:tcPr>
            <w:tcW w:w="3917" w:type="dxa"/>
            <w:vAlign w:val="center"/>
          </w:tcPr>
          <w:p w14:paraId="7E4E762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3903.2</w:t>
            </w:r>
          </w:p>
        </w:tc>
      </w:tr>
      <w:tr w14:paraId="3E16B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B2CE97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6105482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帮底剥离强度</w:t>
            </w:r>
          </w:p>
        </w:tc>
        <w:tc>
          <w:tcPr>
            <w:tcW w:w="3917" w:type="dxa"/>
            <w:vAlign w:val="center"/>
          </w:tcPr>
          <w:p w14:paraId="6569942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3903.3</w:t>
            </w:r>
          </w:p>
        </w:tc>
      </w:tr>
      <w:tr w14:paraId="678D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CB7646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0A70032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外底硬度</w:t>
            </w:r>
          </w:p>
        </w:tc>
        <w:tc>
          <w:tcPr>
            <w:tcW w:w="3917" w:type="dxa"/>
            <w:vAlign w:val="center"/>
          </w:tcPr>
          <w:p w14:paraId="04F23DF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3903.4</w:t>
            </w:r>
          </w:p>
        </w:tc>
      </w:tr>
      <w:tr w14:paraId="0172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2489A46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14:paraId="5845F98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帮带拉出强度</w:t>
            </w:r>
          </w:p>
        </w:tc>
        <w:tc>
          <w:tcPr>
            <w:tcW w:w="3917" w:type="dxa"/>
            <w:vAlign w:val="center"/>
          </w:tcPr>
          <w:p w14:paraId="4E9CE09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4546</w:t>
            </w:r>
          </w:p>
        </w:tc>
      </w:tr>
      <w:tr w14:paraId="468F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991E06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3861B50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衬里和内垫耐摩擦色牢度</w:t>
            </w:r>
          </w:p>
        </w:tc>
        <w:tc>
          <w:tcPr>
            <w:tcW w:w="3917" w:type="dxa"/>
            <w:vAlign w:val="center"/>
          </w:tcPr>
          <w:p w14:paraId="29AE40B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2882</w:t>
            </w:r>
          </w:p>
        </w:tc>
      </w:tr>
      <w:tr w14:paraId="447C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436FC0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582" w:type="dxa"/>
            <w:vAlign w:val="center"/>
          </w:tcPr>
          <w:p w14:paraId="78523A1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小附件要求</w:t>
            </w:r>
          </w:p>
        </w:tc>
        <w:tc>
          <w:tcPr>
            <w:tcW w:w="3917" w:type="dxa"/>
            <w:vAlign w:val="center"/>
          </w:tcPr>
          <w:p w14:paraId="36F2409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4546</w:t>
            </w:r>
          </w:p>
        </w:tc>
      </w:tr>
      <w:tr w14:paraId="7FE4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2097BE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w:t>
            </w:r>
          </w:p>
        </w:tc>
        <w:tc>
          <w:tcPr>
            <w:tcW w:w="3582" w:type="dxa"/>
            <w:shd w:val="clear"/>
            <w:vAlign w:val="center"/>
          </w:tcPr>
          <w:p w14:paraId="4525985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甲醛</w:t>
            </w:r>
          </w:p>
        </w:tc>
        <w:tc>
          <w:tcPr>
            <w:tcW w:w="3917" w:type="dxa"/>
            <w:shd w:val="clear"/>
            <w:vAlign w:val="center"/>
          </w:tcPr>
          <w:p w14:paraId="13EAE38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2912.1</w:t>
            </w:r>
          </w:p>
          <w:p w14:paraId="072293B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lang w:val="en-US" w:eastAsia="zh-CN"/>
              </w:rPr>
              <w:t>GB/T 19941.1</w:t>
            </w:r>
          </w:p>
        </w:tc>
      </w:tr>
      <w:tr w14:paraId="5A12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5B8E06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10</w:t>
            </w:r>
          </w:p>
        </w:tc>
        <w:tc>
          <w:tcPr>
            <w:tcW w:w="3582" w:type="dxa"/>
            <w:vAlign w:val="center"/>
          </w:tcPr>
          <w:p w14:paraId="12E9A1B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标志</w:t>
            </w:r>
          </w:p>
        </w:tc>
        <w:tc>
          <w:tcPr>
            <w:tcW w:w="3917" w:type="dxa"/>
            <w:vAlign w:val="center"/>
          </w:tcPr>
          <w:p w14:paraId="148B486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1187</w:t>
            </w:r>
          </w:p>
        </w:tc>
      </w:tr>
    </w:tbl>
    <w:p w14:paraId="03AE2770">
      <w:pPr>
        <w:pStyle w:val="2"/>
        <w:rPr>
          <w:rFonts w:hint="eastAsia"/>
          <w:lang w:val="en-US" w:eastAsia="zh-CN"/>
        </w:rPr>
      </w:pPr>
    </w:p>
    <w:p w14:paraId="29FD6B07">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表</w:t>
      </w:r>
      <w:r>
        <w:rPr>
          <w:rFonts w:hint="eastAsia" w:asciiTheme="minorEastAsia" w:hAnsiTheme="minorEastAsia" w:eastAsiaTheme="minorEastAsia" w:cstheme="minorEastAsia"/>
          <w:color w:val="000000"/>
          <w:sz w:val="28"/>
          <w:szCs w:val="28"/>
          <w:lang w:val="en-US" w:eastAsia="zh-CN"/>
        </w:rPr>
        <w:t xml:space="preserve">2-4 </w:t>
      </w:r>
      <w:r>
        <w:rPr>
          <w:rFonts w:hint="eastAsia" w:asciiTheme="minorEastAsia" w:hAnsiTheme="minorEastAsia" w:eastAsiaTheme="minorEastAsia" w:cstheme="minorEastAsia"/>
          <w:color w:val="000000"/>
          <w:kern w:val="2"/>
          <w:sz w:val="28"/>
          <w:szCs w:val="28"/>
          <w:lang w:val="en-US" w:eastAsia="zh-CN" w:bidi="ar-SA"/>
        </w:rPr>
        <w:t>布面童胶鞋</w:t>
      </w:r>
      <w:r>
        <w:rPr>
          <w:rFonts w:hint="eastAsia" w:asciiTheme="minorEastAsia" w:hAnsiTheme="minorEastAsia" w:eastAsiaTheme="minorEastAsia" w:cstheme="minorEastAsia"/>
          <w:color w:val="000000"/>
          <w:sz w:val="28"/>
          <w:szCs w:val="28"/>
        </w:rPr>
        <w:t>检验项目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3582"/>
        <w:gridCol w:w="3917"/>
      </w:tblGrid>
      <w:tr w14:paraId="22B7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blHeader/>
          <w:jc w:val="center"/>
        </w:trPr>
        <w:tc>
          <w:tcPr>
            <w:tcW w:w="1758" w:type="dxa"/>
            <w:vAlign w:val="center"/>
          </w:tcPr>
          <w:p w14:paraId="6ACC30E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3582" w:type="dxa"/>
            <w:vAlign w:val="center"/>
          </w:tcPr>
          <w:p w14:paraId="515D05F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3917" w:type="dxa"/>
            <w:vAlign w:val="center"/>
          </w:tcPr>
          <w:p w14:paraId="1B601E6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14:paraId="7DFA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5CFFAAA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3582" w:type="dxa"/>
            <w:vAlign w:val="center"/>
          </w:tcPr>
          <w:p w14:paraId="4144B0D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pH值</w:t>
            </w:r>
          </w:p>
        </w:tc>
        <w:tc>
          <w:tcPr>
            <w:tcW w:w="3917" w:type="dxa"/>
            <w:vAlign w:val="center"/>
          </w:tcPr>
          <w:p w14:paraId="6E76639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7573</w:t>
            </w:r>
          </w:p>
        </w:tc>
      </w:tr>
      <w:tr w14:paraId="0A2C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CF74A1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3582" w:type="dxa"/>
            <w:vAlign w:val="center"/>
          </w:tcPr>
          <w:p w14:paraId="59A35F8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甲醛</w:t>
            </w:r>
          </w:p>
        </w:tc>
        <w:tc>
          <w:tcPr>
            <w:tcW w:w="3917" w:type="dxa"/>
            <w:vAlign w:val="center"/>
          </w:tcPr>
          <w:p w14:paraId="1BFBE91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2912.1</w:t>
            </w:r>
          </w:p>
        </w:tc>
      </w:tr>
      <w:tr w14:paraId="28AB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78408B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3582" w:type="dxa"/>
            <w:vAlign w:val="center"/>
          </w:tcPr>
          <w:p w14:paraId="18696E3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可触及锐利边缘</w:t>
            </w:r>
          </w:p>
        </w:tc>
        <w:tc>
          <w:tcPr>
            <w:tcW w:w="3917" w:type="dxa"/>
            <w:vAlign w:val="center"/>
          </w:tcPr>
          <w:p w14:paraId="541E996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6675.2</w:t>
            </w:r>
          </w:p>
        </w:tc>
      </w:tr>
      <w:tr w14:paraId="4289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617F655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582" w:type="dxa"/>
            <w:vAlign w:val="center"/>
          </w:tcPr>
          <w:p w14:paraId="64107A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可触及锐利尖端</w:t>
            </w:r>
          </w:p>
        </w:tc>
        <w:tc>
          <w:tcPr>
            <w:tcW w:w="3917" w:type="dxa"/>
            <w:vAlign w:val="center"/>
          </w:tcPr>
          <w:p w14:paraId="654B4D6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6675.2</w:t>
            </w:r>
          </w:p>
        </w:tc>
      </w:tr>
      <w:tr w14:paraId="6484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BC3D24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582" w:type="dxa"/>
            <w:vAlign w:val="center"/>
          </w:tcPr>
          <w:p w14:paraId="4D0E132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小零件</w:t>
            </w:r>
          </w:p>
        </w:tc>
        <w:tc>
          <w:tcPr>
            <w:tcW w:w="3917" w:type="dxa"/>
            <w:vAlign w:val="center"/>
          </w:tcPr>
          <w:p w14:paraId="7FB7A05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6675.2</w:t>
            </w:r>
          </w:p>
        </w:tc>
      </w:tr>
      <w:tr w14:paraId="283B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411F4D3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582" w:type="dxa"/>
            <w:vAlign w:val="center"/>
          </w:tcPr>
          <w:p w14:paraId="7556A12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拉伸强度和拉断伸长率</w:t>
            </w:r>
          </w:p>
        </w:tc>
        <w:tc>
          <w:tcPr>
            <w:tcW w:w="3917" w:type="dxa"/>
            <w:vAlign w:val="center"/>
          </w:tcPr>
          <w:p w14:paraId="2105E3D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528</w:t>
            </w:r>
          </w:p>
        </w:tc>
      </w:tr>
      <w:tr w14:paraId="2ABB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22E858F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582" w:type="dxa"/>
            <w:vAlign w:val="center"/>
          </w:tcPr>
          <w:p w14:paraId="234D9D2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外底硬度</w:t>
            </w:r>
          </w:p>
        </w:tc>
        <w:tc>
          <w:tcPr>
            <w:tcW w:w="3917" w:type="dxa"/>
            <w:vAlign w:val="center"/>
          </w:tcPr>
          <w:p w14:paraId="7A96CB3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531.1</w:t>
            </w:r>
          </w:p>
        </w:tc>
      </w:tr>
      <w:tr w14:paraId="738A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37C0608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582" w:type="dxa"/>
            <w:vAlign w:val="center"/>
          </w:tcPr>
          <w:p w14:paraId="7EF847D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粘附强度</w:t>
            </w:r>
          </w:p>
        </w:tc>
        <w:tc>
          <w:tcPr>
            <w:tcW w:w="3917" w:type="dxa"/>
            <w:vAlign w:val="center"/>
          </w:tcPr>
          <w:p w14:paraId="1EB4A82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532</w:t>
            </w:r>
          </w:p>
        </w:tc>
      </w:tr>
      <w:tr w14:paraId="4D93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758" w:type="dxa"/>
            <w:vAlign w:val="center"/>
          </w:tcPr>
          <w:p w14:paraId="1DD4B94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w:t>
            </w:r>
          </w:p>
        </w:tc>
        <w:tc>
          <w:tcPr>
            <w:tcW w:w="3582" w:type="dxa"/>
            <w:vAlign w:val="center"/>
          </w:tcPr>
          <w:p w14:paraId="6F8A52B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外底厚度</w:t>
            </w:r>
          </w:p>
        </w:tc>
        <w:tc>
          <w:tcPr>
            <w:tcW w:w="3917" w:type="dxa"/>
            <w:vAlign w:val="center"/>
          </w:tcPr>
          <w:p w14:paraId="2A1E301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25036</w:t>
            </w:r>
          </w:p>
        </w:tc>
      </w:tr>
    </w:tbl>
    <w:p w14:paraId="02ACF87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p>
    <w:p w14:paraId="492BBAC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bookmarkStart w:id="0" w:name="_GoBack"/>
      <w:bookmarkEnd w:id="0"/>
      <w:r>
        <w:rPr>
          <w:rFonts w:hint="eastAsia" w:asciiTheme="minorEastAsia" w:hAnsiTheme="minorEastAsia" w:eastAsiaTheme="minorEastAsia" w:cstheme="minorEastAsia"/>
          <w:b w:val="0"/>
          <w:bCs w:val="0"/>
          <w:color w:val="000000"/>
          <w:sz w:val="28"/>
          <w:szCs w:val="28"/>
          <w:lang w:val="en-US" w:eastAsia="zh-CN"/>
        </w:rPr>
        <w:t>注：执行企业标准、团体标准、地方标准的产品，检验项目参照上述内容执行。</w:t>
      </w:r>
    </w:p>
    <w:p w14:paraId="77E9E4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凡是注日期的文件，其随后所有的修改单（不包括勘误的内容）或修订版不适用于本细则。凡是不注日期的文件，其最新版本适用于本细则。</w:t>
      </w:r>
    </w:p>
    <w:p w14:paraId="3E5FD3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3 判定规则</w:t>
      </w:r>
    </w:p>
    <w:p w14:paraId="0278DDC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3.1依据标准</w:t>
      </w:r>
    </w:p>
    <w:p w14:paraId="7A0E23F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GB 30585 儿童鞋安全技术规范 </w:t>
      </w:r>
    </w:p>
    <w:p w14:paraId="480239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GB 25038 胶鞋健康安全技术规范 </w:t>
      </w:r>
    </w:p>
    <w:p w14:paraId="4E44C09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QB/T 2673 鞋类产品标识</w:t>
      </w:r>
    </w:p>
    <w:p w14:paraId="5690F8E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QB/T 4331 儿童旅游鞋 </w:t>
      </w:r>
    </w:p>
    <w:p w14:paraId="6AD72F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QB/T 2880 儿童皮鞋 </w:t>
      </w:r>
    </w:p>
    <w:p w14:paraId="49CDFB6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QB/T 4546 儿童皮凉鞋</w:t>
      </w:r>
    </w:p>
    <w:p w14:paraId="29EB2DC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GB/T 25036 布面童胶鞋</w:t>
      </w:r>
    </w:p>
    <w:p w14:paraId="4DE0EA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相关的法律、行政法规、部门规章、规范性文件</w:t>
      </w:r>
    </w:p>
    <w:p w14:paraId="600B5FF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现行有效的企业标准、团体标准、地方标准及产品明示质量要求。</w:t>
      </w:r>
    </w:p>
    <w:p w14:paraId="051F24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3.2 判定原则 </w:t>
      </w:r>
    </w:p>
    <w:p w14:paraId="61DF92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经检验，检验项目全部合格，判定为被抽查产品所检项目未发现不合格；检验项目中 任一项或一项以上不合格，判定为被抽查产品不合格。</w:t>
      </w:r>
    </w:p>
    <w:p w14:paraId="75B5B03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若被检产品明示的质量要求高于本细则中检验项目依据的标准要求时，应按被检产品 明示的质量要求判定。 </w:t>
      </w:r>
    </w:p>
    <w:p w14:paraId="4AADDD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若被检产品明示的质量要求低于本细则中检验项目依据的强制性标准要求时，应按照 强制性标准要求判定。 </w:t>
      </w:r>
    </w:p>
    <w:p w14:paraId="373F02A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若被检产品明示的质量要求低于或包含细则中检验项目依据的推荐性标准要求时，应以被检产品明示的质量要求判定，但应在检验报告备注中进行说明。      </w:t>
      </w:r>
    </w:p>
    <w:p w14:paraId="053BEDD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若被检产品明示的质量要求缺少本细则中检验项目依据的强制性标准要求时，应按照强制性标准要求判定。 </w:t>
      </w:r>
    </w:p>
    <w:p w14:paraId="2B4B92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若被检产品明示的质量要求缺少本细则中检验项目依据的推荐性标准要求时，该项目不参与判定，但应在检验报告备注中进行说明。 </w:t>
      </w:r>
    </w:p>
    <w:p w14:paraId="56CE4D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eastAsiaTheme="minorEastAsia" w:cstheme="minorEastAsia"/>
          <w:b w:val="0"/>
          <w:bCs w:val="0"/>
          <w:color w:val="000000"/>
          <w:sz w:val="28"/>
          <w:szCs w:val="28"/>
          <w:lang w:val="en-US" w:eastAsia="zh-CN"/>
        </w:rPr>
      </w:pPr>
      <w:r>
        <w:rPr>
          <w:rFonts w:hint="eastAsia" w:asciiTheme="minorEastAsia" w:hAnsiTheme="minorEastAsia" w:eastAsiaTheme="minorEastAsia" w:cstheme="minorEastAsia"/>
          <w:b w:val="0"/>
          <w:bCs w:val="0"/>
          <w:color w:val="000000"/>
          <w:sz w:val="28"/>
          <w:szCs w:val="28"/>
          <w:lang w:val="en-US" w:eastAsia="zh-CN"/>
        </w:rPr>
        <w:t xml:space="preserve">4 异议复检 </w:t>
      </w:r>
    </w:p>
    <w:p w14:paraId="0A8ABCB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Theme="minorEastAsia" w:hAnsiTheme="minorEastAsia" w:eastAsiaTheme="minorEastAsia" w:cstheme="minorEastAsia"/>
          <w:b w:val="0"/>
          <w:bCs w:val="0"/>
          <w:color w:val="000000"/>
          <w:sz w:val="28"/>
          <w:szCs w:val="28"/>
          <w:lang w:val="en-US" w:eastAsia="zh-CN"/>
        </w:rPr>
        <w:t>本细则中确定的全部检验项目，采用备用样品进行复检。</w:t>
      </w: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A3455">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A136F">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A136F">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E59E2">
    <w:pPr>
      <w:pStyle w:val="4"/>
      <w:framePr w:wrap="around" w:vAnchor="text" w:hAnchor="margin" w:xAlign="center" w:y="1"/>
      <w:rPr>
        <w:rStyle w:val="8"/>
      </w:rPr>
    </w:pPr>
    <w:r>
      <w:fldChar w:fldCharType="begin"/>
    </w:r>
    <w:r>
      <w:rPr>
        <w:rStyle w:val="8"/>
      </w:rPr>
      <w:instrText xml:space="preserve">PAGE  </w:instrText>
    </w:r>
    <w:r>
      <w:fldChar w:fldCharType="end"/>
    </w:r>
  </w:p>
  <w:p w14:paraId="575D7F4D">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E90CF">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1136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81136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B82885"/>
    <w:multiLevelType w:val="multilevel"/>
    <w:tmpl w:val="E4B82885"/>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16041DC2"/>
    <w:rsid w:val="0ABF7EE6"/>
    <w:rsid w:val="0CDF2F6F"/>
    <w:rsid w:val="13BE434A"/>
    <w:rsid w:val="13C7475D"/>
    <w:rsid w:val="14FE4DDE"/>
    <w:rsid w:val="16041DC2"/>
    <w:rsid w:val="16D637EF"/>
    <w:rsid w:val="17874F94"/>
    <w:rsid w:val="1B73636E"/>
    <w:rsid w:val="1BE91714"/>
    <w:rsid w:val="1DB45D52"/>
    <w:rsid w:val="233B0329"/>
    <w:rsid w:val="241910E8"/>
    <w:rsid w:val="25AC595B"/>
    <w:rsid w:val="2D643517"/>
    <w:rsid w:val="2EA336F2"/>
    <w:rsid w:val="36C546D4"/>
    <w:rsid w:val="447C0AC8"/>
    <w:rsid w:val="48254FAA"/>
    <w:rsid w:val="4AE178D7"/>
    <w:rsid w:val="4B3814C1"/>
    <w:rsid w:val="4DAB41CC"/>
    <w:rsid w:val="5314122E"/>
    <w:rsid w:val="57323268"/>
    <w:rsid w:val="5B6339F0"/>
    <w:rsid w:val="5C381321"/>
    <w:rsid w:val="601856F1"/>
    <w:rsid w:val="615E35D8"/>
    <w:rsid w:val="620D0356"/>
    <w:rsid w:val="63694FB5"/>
    <w:rsid w:val="645070A6"/>
    <w:rsid w:val="64A5151D"/>
    <w:rsid w:val="665F48FF"/>
    <w:rsid w:val="66CD2666"/>
    <w:rsid w:val="68DD74D8"/>
    <w:rsid w:val="6A2353BE"/>
    <w:rsid w:val="6F16157F"/>
    <w:rsid w:val="74AE7C10"/>
    <w:rsid w:val="755A1EB0"/>
    <w:rsid w:val="772A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1267</Words>
  <Characters>1629</Characters>
  <Lines>0</Lines>
  <Paragraphs>0</Paragraphs>
  <TotalTime>38</TotalTime>
  <ScaleCrop>false</ScaleCrop>
  <LinksUpToDate>false</LinksUpToDate>
  <CharactersWithSpaces>1733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2023-03-01T06:54:00Z</dcterms:created>
  <dc:creator>山在那里</dc:creator>
  <cp:lastModifiedBy>创信检测</cp:lastModifiedBy>
  <dcterms:modified xsi:type="dcterms:W3CDTF">2026-03-13T03:32:34Z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3C564DA4F854406D824B3D4E562EB489</vt:lpwstr>
  </property>
  <property fmtid="{D5CDD505-2E9C-101B-9397-08002B2CF9AE}" pid="4" name="KSOTemplateDocerSaveRecord">
    <vt:lpwstr>eyJoZGlkIjoiOTdiNzZkOTk1ODVkM2NjNmU3NDdhZjI1NDFkMDc1ZDQiLCJ1c2VySWQiOiI5OTAwOTk0MDkifQ==</vt:lpwstr>
  </property>
</Properties>
</file>