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62E22A">
      <w:pPr>
        <w:pStyle w:val="3"/>
        <w:spacing w:before="56" w:line="220" w:lineRule="auto"/>
        <w:jc w:val="center"/>
        <w:outlineLvl w:val="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4"/>
          <w:sz w:val="28"/>
          <w:szCs w:val="28"/>
          <w:lang w:eastAsia="zh-CN"/>
        </w:rPr>
        <w:t>枣庄市</w:t>
      </w:r>
      <w:r>
        <w:rPr>
          <w:rFonts w:hint="eastAsia" w:asciiTheme="minorEastAsia" w:hAnsiTheme="minorEastAsia" w:eastAsiaTheme="minorEastAsia" w:cstheme="minorEastAsia"/>
          <w:b w:val="0"/>
          <w:bCs w:val="0"/>
          <w:spacing w:val="-4"/>
          <w:sz w:val="28"/>
          <w:szCs w:val="28"/>
          <w:lang w:val="en-US" w:eastAsia="zh-CN"/>
        </w:rPr>
        <w:t>配装眼镜</w:t>
      </w:r>
      <w:r>
        <w:rPr>
          <w:rFonts w:hint="eastAsia" w:asciiTheme="minorEastAsia" w:hAnsiTheme="minorEastAsia" w:eastAsiaTheme="minorEastAsia" w:cstheme="minorEastAsia"/>
          <w:b w:val="0"/>
          <w:bCs w:val="0"/>
          <w:spacing w:val="-4"/>
          <w:sz w:val="28"/>
          <w:szCs w:val="28"/>
        </w:rPr>
        <w:t>产品质量监督抽查实施细则</w:t>
      </w:r>
    </w:p>
    <w:p w14:paraId="3D1D390F">
      <w:pPr>
        <w:pStyle w:val="3"/>
        <w:spacing w:before="200" w:line="228" w:lineRule="auto"/>
        <w:ind w:left="136"/>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5"/>
          <w:sz w:val="28"/>
          <w:szCs w:val="28"/>
        </w:rPr>
        <w:t>1</w:t>
      </w:r>
      <w:r>
        <w:rPr>
          <w:rFonts w:hint="eastAsia" w:asciiTheme="minorEastAsia" w:hAnsiTheme="minorEastAsia" w:eastAsiaTheme="minorEastAsia" w:cstheme="minorEastAsia"/>
          <w:b w:val="0"/>
          <w:bCs w:val="0"/>
          <w:spacing w:val="15"/>
          <w:sz w:val="28"/>
          <w:szCs w:val="28"/>
        </w:rPr>
        <w:t xml:space="preserve"> </w:t>
      </w:r>
      <w:r>
        <w:rPr>
          <w:rFonts w:hint="eastAsia" w:asciiTheme="minorEastAsia" w:hAnsiTheme="minorEastAsia" w:eastAsiaTheme="minorEastAsia" w:cstheme="minorEastAsia"/>
          <w:b w:val="0"/>
          <w:bCs w:val="0"/>
          <w:spacing w:val="-5"/>
          <w:sz w:val="28"/>
          <w:szCs w:val="28"/>
        </w:rPr>
        <w:t>抽样</w:t>
      </w:r>
    </w:p>
    <w:p w14:paraId="117C1809">
      <w:pPr>
        <w:pStyle w:val="3"/>
        <w:spacing w:before="161" w:line="228" w:lineRule="auto"/>
        <w:ind w:left="136"/>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1.1</w:t>
      </w:r>
      <w:r>
        <w:rPr>
          <w:rFonts w:hint="eastAsia" w:asciiTheme="minorEastAsia" w:hAnsiTheme="minorEastAsia" w:eastAsiaTheme="minorEastAsia" w:cstheme="minorEastAsia"/>
          <w:b w:val="0"/>
          <w:bCs w:val="0"/>
          <w:spacing w:val="-41"/>
          <w:sz w:val="28"/>
          <w:szCs w:val="28"/>
        </w:rPr>
        <w:t xml:space="preserve"> </w:t>
      </w:r>
      <w:r>
        <w:rPr>
          <w:rFonts w:hint="eastAsia" w:asciiTheme="minorEastAsia" w:hAnsiTheme="minorEastAsia" w:eastAsiaTheme="minorEastAsia" w:cstheme="minorEastAsia"/>
          <w:b w:val="0"/>
          <w:bCs w:val="0"/>
          <w:spacing w:val="3"/>
          <w:sz w:val="28"/>
          <w:szCs w:val="28"/>
        </w:rPr>
        <w:t>抽样方法</w:t>
      </w:r>
    </w:p>
    <w:p w14:paraId="6FE8D13C">
      <w:pPr>
        <w:pStyle w:val="3"/>
        <w:spacing w:before="163" w:line="227" w:lineRule="auto"/>
        <w:ind w:left="564"/>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8"/>
          <w:sz w:val="28"/>
          <w:szCs w:val="28"/>
        </w:rPr>
        <w:t>以随机抽样的方式在被抽样生产者、销售者的待销产品中抽取。</w:t>
      </w:r>
    </w:p>
    <w:p w14:paraId="64492746">
      <w:pPr>
        <w:pStyle w:val="3"/>
        <w:spacing w:before="257" w:line="228" w:lineRule="auto"/>
        <w:ind w:left="136"/>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1.2</w:t>
      </w:r>
      <w:r>
        <w:rPr>
          <w:rFonts w:hint="eastAsia" w:asciiTheme="minorEastAsia" w:hAnsiTheme="minorEastAsia" w:eastAsiaTheme="minorEastAsia" w:cstheme="minorEastAsia"/>
          <w:b w:val="0"/>
          <w:bCs w:val="0"/>
          <w:spacing w:val="-41"/>
          <w:sz w:val="28"/>
          <w:szCs w:val="28"/>
        </w:rPr>
        <w:t xml:space="preserve"> </w:t>
      </w:r>
      <w:r>
        <w:rPr>
          <w:rFonts w:hint="eastAsia" w:asciiTheme="minorEastAsia" w:hAnsiTheme="minorEastAsia" w:eastAsiaTheme="minorEastAsia" w:cstheme="minorEastAsia"/>
          <w:b w:val="0"/>
          <w:bCs w:val="0"/>
          <w:spacing w:val="3"/>
          <w:sz w:val="28"/>
          <w:szCs w:val="28"/>
        </w:rPr>
        <w:t>抽样基数</w:t>
      </w:r>
    </w:p>
    <w:p w14:paraId="7044A786">
      <w:pPr>
        <w:pStyle w:val="3"/>
        <w:spacing w:before="125" w:line="228" w:lineRule="auto"/>
        <w:ind w:left="54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8"/>
          <w:sz w:val="28"/>
          <w:szCs w:val="28"/>
        </w:rPr>
        <w:t>抽查样品基数满足抽样数量即可。</w:t>
      </w:r>
    </w:p>
    <w:p w14:paraId="64DD03EC">
      <w:pPr>
        <w:pStyle w:val="3"/>
        <w:spacing w:before="161" w:line="228" w:lineRule="auto"/>
        <w:ind w:left="136"/>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1.3</w:t>
      </w:r>
      <w:r>
        <w:rPr>
          <w:rFonts w:hint="eastAsia" w:asciiTheme="minorEastAsia" w:hAnsiTheme="minorEastAsia" w:eastAsiaTheme="minorEastAsia" w:cstheme="minorEastAsia"/>
          <w:b w:val="0"/>
          <w:bCs w:val="0"/>
          <w:spacing w:val="-41"/>
          <w:sz w:val="28"/>
          <w:szCs w:val="28"/>
        </w:rPr>
        <w:t xml:space="preserve"> </w:t>
      </w:r>
      <w:r>
        <w:rPr>
          <w:rFonts w:hint="eastAsia" w:asciiTheme="minorEastAsia" w:hAnsiTheme="minorEastAsia" w:eastAsiaTheme="minorEastAsia" w:cstheme="minorEastAsia"/>
          <w:b w:val="0"/>
          <w:bCs w:val="0"/>
          <w:spacing w:val="3"/>
          <w:sz w:val="28"/>
          <w:szCs w:val="28"/>
        </w:rPr>
        <w:t>抽样数量</w:t>
      </w:r>
    </w:p>
    <w:p w14:paraId="6969AF95">
      <w:pPr>
        <w:pStyle w:val="3"/>
        <w:spacing w:before="161" w:line="228" w:lineRule="auto"/>
        <w:ind w:left="54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6"/>
          <w:sz w:val="28"/>
          <w:szCs w:val="28"/>
        </w:rPr>
        <w:t>每批次产品抽取样品</w:t>
      </w:r>
      <w:r>
        <w:rPr>
          <w:rFonts w:hint="eastAsia" w:asciiTheme="minorEastAsia" w:hAnsiTheme="minorEastAsia" w:eastAsiaTheme="minorEastAsia" w:cstheme="minorEastAsia"/>
          <w:b w:val="0"/>
          <w:bCs w:val="0"/>
          <w:spacing w:val="-20"/>
          <w:sz w:val="28"/>
          <w:szCs w:val="28"/>
          <w:lang w:val="en-US" w:eastAsia="zh-CN"/>
        </w:rPr>
        <w:t>2</w:t>
      </w:r>
      <w:r>
        <w:rPr>
          <w:rFonts w:hint="eastAsia" w:asciiTheme="minorEastAsia" w:hAnsiTheme="minorEastAsia" w:eastAsiaTheme="minorEastAsia" w:cstheme="minorEastAsia"/>
          <w:b w:val="0"/>
          <w:bCs w:val="0"/>
          <w:spacing w:val="6"/>
          <w:sz w:val="28"/>
          <w:szCs w:val="28"/>
        </w:rPr>
        <w:t xml:space="preserve">副，其中 </w:t>
      </w:r>
      <w:r>
        <w:rPr>
          <w:rFonts w:hint="eastAsia" w:asciiTheme="minorEastAsia" w:hAnsiTheme="minorEastAsia" w:eastAsiaTheme="minorEastAsia" w:cstheme="minorEastAsia"/>
          <w:b w:val="0"/>
          <w:bCs w:val="0"/>
          <w:spacing w:val="6"/>
          <w:sz w:val="28"/>
          <w:szCs w:val="28"/>
          <w:lang w:val="en-US" w:eastAsia="zh-CN"/>
        </w:rPr>
        <w:t>1</w:t>
      </w:r>
      <w:r>
        <w:rPr>
          <w:rFonts w:hint="eastAsia" w:asciiTheme="minorEastAsia" w:hAnsiTheme="minorEastAsia" w:eastAsiaTheme="minorEastAsia" w:cstheme="minorEastAsia"/>
          <w:b w:val="0"/>
          <w:bCs w:val="0"/>
          <w:spacing w:val="6"/>
          <w:sz w:val="28"/>
          <w:szCs w:val="28"/>
        </w:rPr>
        <w:t>副作为检验样品，1</w:t>
      </w:r>
      <w:r>
        <w:rPr>
          <w:rFonts w:hint="eastAsia" w:asciiTheme="minorEastAsia" w:hAnsiTheme="minorEastAsia" w:eastAsiaTheme="minorEastAsia" w:cstheme="minorEastAsia"/>
          <w:b w:val="0"/>
          <w:bCs w:val="0"/>
          <w:spacing w:val="-34"/>
          <w:sz w:val="28"/>
          <w:szCs w:val="28"/>
        </w:rPr>
        <w:t xml:space="preserve"> </w:t>
      </w:r>
      <w:r>
        <w:rPr>
          <w:rFonts w:hint="eastAsia" w:asciiTheme="minorEastAsia" w:hAnsiTheme="minorEastAsia" w:eastAsiaTheme="minorEastAsia" w:cstheme="minorEastAsia"/>
          <w:b w:val="0"/>
          <w:bCs w:val="0"/>
          <w:spacing w:val="6"/>
          <w:sz w:val="28"/>
          <w:szCs w:val="28"/>
        </w:rPr>
        <w:t>副作为备用样品。</w:t>
      </w:r>
    </w:p>
    <w:p w14:paraId="0A9DB27B">
      <w:pPr>
        <w:pStyle w:val="3"/>
        <w:spacing w:before="259" w:line="228" w:lineRule="auto"/>
        <w:ind w:left="123"/>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6"/>
          <w:sz w:val="28"/>
          <w:szCs w:val="28"/>
        </w:rPr>
        <w:t>2</w:t>
      </w:r>
      <w:r>
        <w:rPr>
          <w:rFonts w:hint="eastAsia" w:asciiTheme="minorEastAsia" w:hAnsiTheme="minorEastAsia" w:eastAsiaTheme="minorEastAsia" w:cstheme="minorEastAsia"/>
          <w:b w:val="0"/>
          <w:bCs w:val="0"/>
          <w:spacing w:val="6"/>
          <w:sz w:val="28"/>
          <w:szCs w:val="28"/>
        </w:rPr>
        <w:t xml:space="preserve"> </w:t>
      </w:r>
      <w:r>
        <w:rPr>
          <w:rFonts w:hint="eastAsia" w:asciiTheme="minorEastAsia" w:hAnsiTheme="minorEastAsia" w:eastAsiaTheme="minorEastAsia" w:cstheme="minorEastAsia"/>
          <w:b w:val="0"/>
          <w:bCs w:val="0"/>
          <w:spacing w:val="6"/>
          <w:sz w:val="28"/>
          <w:szCs w:val="28"/>
        </w:rPr>
        <w:t>检验项目及检测方法</w:t>
      </w:r>
    </w:p>
    <w:p w14:paraId="54986CF6">
      <w:pPr>
        <w:pStyle w:val="3"/>
        <w:spacing w:before="123" w:line="228" w:lineRule="auto"/>
        <w:ind w:left="2980"/>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表</w:t>
      </w:r>
      <w:r>
        <w:rPr>
          <w:rFonts w:hint="eastAsia" w:asciiTheme="minorEastAsia" w:hAnsiTheme="minorEastAsia" w:eastAsiaTheme="minorEastAsia" w:cstheme="minorEastAsia"/>
          <w:b w:val="0"/>
          <w:bCs w:val="0"/>
          <w:spacing w:val="-17"/>
          <w:sz w:val="28"/>
          <w:szCs w:val="28"/>
        </w:rPr>
        <w:t xml:space="preserve"> </w:t>
      </w:r>
      <w:r>
        <w:rPr>
          <w:rFonts w:hint="eastAsia" w:asciiTheme="minorEastAsia" w:hAnsiTheme="minorEastAsia" w:eastAsiaTheme="minorEastAsia" w:cstheme="minorEastAsia"/>
          <w:b w:val="0"/>
          <w:bCs w:val="0"/>
          <w:spacing w:val="5"/>
          <w:sz w:val="28"/>
          <w:szCs w:val="28"/>
        </w:rPr>
        <w:t xml:space="preserve">1 </w:t>
      </w:r>
      <w:r>
        <w:rPr>
          <w:rFonts w:hint="eastAsia" w:asciiTheme="minorEastAsia" w:hAnsiTheme="minorEastAsia" w:eastAsiaTheme="minorEastAsia" w:cstheme="minorEastAsia"/>
          <w:b w:val="0"/>
          <w:bCs w:val="0"/>
          <w:spacing w:val="5"/>
          <w:sz w:val="28"/>
          <w:szCs w:val="28"/>
          <w:lang w:val="en-US" w:eastAsia="zh-CN"/>
        </w:rPr>
        <w:t>配装眼镜</w:t>
      </w:r>
      <w:r>
        <w:rPr>
          <w:rFonts w:hint="eastAsia" w:asciiTheme="minorEastAsia" w:hAnsiTheme="minorEastAsia" w:eastAsiaTheme="minorEastAsia" w:cstheme="minorEastAsia"/>
          <w:b w:val="0"/>
          <w:bCs w:val="0"/>
          <w:spacing w:val="5"/>
          <w:sz w:val="28"/>
          <w:szCs w:val="28"/>
        </w:rPr>
        <w:t>产品检验项目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477"/>
        <w:gridCol w:w="3258"/>
      </w:tblGrid>
      <w:tr w14:paraId="39858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76ECF9C0">
            <w:pPr>
              <w:pStyle w:val="8"/>
              <w:widowControl w:val="0"/>
              <w:spacing w:before="65" w:line="229"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5"/>
                <w:sz w:val="28"/>
                <w:szCs w:val="28"/>
              </w:rPr>
              <w:t>序号</w:t>
            </w:r>
          </w:p>
        </w:tc>
        <w:tc>
          <w:tcPr>
            <w:tcW w:w="3477" w:type="dxa"/>
            <w:vAlign w:val="center"/>
          </w:tcPr>
          <w:p w14:paraId="2179B923">
            <w:pPr>
              <w:pStyle w:val="8"/>
              <w:widowControl w:val="0"/>
              <w:spacing w:before="65" w:line="228"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7"/>
                <w:sz w:val="28"/>
                <w:szCs w:val="28"/>
              </w:rPr>
              <w:t>检验项目</w:t>
            </w:r>
          </w:p>
        </w:tc>
        <w:tc>
          <w:tcPr>
            <w:tcW w:w="3258" w:type="dxa"/>
            <w:vAlign w:val="center"/>
          </w:tcPr>
          <w:p w14:paraId="76423558">
            <w:pPr>
              <w:pStyle w:val="8"/>
              <w:widowControl w:val="0"/>
              <w:spacing w:before="65" w:line="228"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7"/>
                <w:sz w:val="28"/>
                <w:szCs w:val="28"/>
              </w:rPr>
              <w:t>检验方法</w:t>
            </w:r>
          </w:p>
        </w:tc>
      </w:tr>
      <w:tr w14:paraId="2588C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6AF47C89">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1</w:t>
            </w:r>
          </w:p>
        </w:tc>
        <w:tc>
          <w:tcPr>
            <w:tcW w:w="3477" w:type="dxa"/>
            <w:vAlign w:val="center"/>
          </w:tcPr>
          <w:p w14:paraId="5B753B82">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lang w:eastAsia="zh-CN"/>
              </w:rPr>
            </w:pPr>
            <w:r>
              <w:rPr>
                <w:rFonts w:hint="eastAsia" w:asciiTheme="minorEastAsia" w:hAnsiTheme="minorEastAsia" w:eastAsiaTheme="minorEastAsia" w:cstheme="minorEastAsia"/>
                <w:b w:val="0"/>
                <w:bCs w:val="0"/>
                <w:spacing w:val="7"/>
                <w:sz w:val="28"/>
                <w:szCs w:val="28"/>
                <w:lang w:val="en-US" w:eastAsia="zh-CN"/>
              </w:rPr>
              <w:t>顶焦度</w:t>
            </w:r>
          </w:p>
        </w:tc>
        <w:tc>
          <w:tcPr>
            <w:tcW w:w="3258" w:type="dxa"/>
            <w:vAlign w:val="center"/>
          </w:tcPr>
          <w:p w14:paraId="47BE2B56">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 10810.1</w:t>
            </w:r>
          </w:p>
        </w:tc>
      </w:tr>
      <w:tr w14:paraId="197F6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78DD399E">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2</w:t>
            </w:r>
          </w:p>
        </w:tc>
        <w:tc>
          <w:tcPr>
            <w:tcW w:w="3477" w:type="dxa"/>
            <w:vAlign w:val="center"/>
          </w:tcPr>
          <w:p w14:paraId="1F90A573">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lang w:val="en-US" w:eastAsia="zh-CN"/>
              </w:rPr>
              <w:t>厚度</w:t>
            </w:r>
          </w:p>
        </w:tc>
        <w:tc>
          <w:tcPr>
            <w:tcW w:w="3258" w:type="dxa"/>
            <w:vAlign w:val="top"/>
          </w:tcPr>
          <w:p w14:paraId="0E64229C">
            <w:pPr>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rPr>
              <w:t>GB 10810.1</w:t>
            </w:r>
          </w:p>
        </w:tc>
      </w:tr>
      <w:tr w14:paraId="3577D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21B3A0D6">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3</w:t>
            </w:r>
          </w:p>
        </w:tc>
        <w:tc>
          <w:tcPr>
            <w:tcW w:w="3477" w:type="dxa"/>
            <w:vAlign w:val="center"/>
          </w:tcPr>
          <w:p w14:paraId="4FF6E2ED">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lang w:val="en-US" w:eastAsia="zh-CN"/>
              </w:rPr>
              <w:t>色泽</w:t>
            </w:r>
          </w:p>
        </w:tc>
        <w:tc>
          <w:tcPr>
            <w:tcW w:w="3258" w:type="dxa"/>
            <w:vAlign w:val="top"/>
          </w:tcPr>
          <w:p w14:paraId="0FD8A4CE">
            <w:pPr>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 10810.1</w:t>
            </w:r>
          </w:p>
        </w:tc>
      </w:tr>
      <w:tr w14:paraId="3A1FA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29AC204D">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4</w:t>
            </w:r>
          </w:p>
        </w:tc>
        <w:tc>
          <w:tcPr>
            <w:tcW w:w="3477" w:type="dxa"/>
            <w:vAlign w:val="center"/>
          </w:tcPr>
          <w:p w14:paraId="25DB43C6">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lang w:val="en-US" w:eastAsia="zh-CN"/>
              </w:rPr>
              <w:t>表面质量</w:t>
            </w:r>
          </w:p>
        </w:tc>
        <w:tc>
          <w:tcPr>
            <w:tcW w:w="3258" w:type="dxa"/>
            <w:vAlign w:val="top"/>
          </w:tcPr>
          <w:p w14:paraId="230294F6">
            <w:pPr>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 10810.1</w:t>
            </w:r>
          </w:p>
        </w:tc>
      </w:tr>
      <w:tr w14:paraId="39D82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4034F163">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5</w:t>
            </w:r>
          </w:p>
        </w:tc>
        <w:tc>
          <w:tcPr>
            <w:tcW w:w="3477" w:type="dxa"/>
            <w:vAlign w:val="center"/>
          </w:tcPr>
          <w:p w14:paraId="2BB7AE79">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光透射性</w:t>
            </w:r>
          </w:p>
        </w:tc>
        <w:tc>
          <w:tcPr>
            <w:tcW w:w="3258" w:type="dxa"/>
            <w:vAlign w:val="top"/>
          </w:tcPr>
          <w:p w14:paraId="5431CF9A">
            <w:pPr>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 10810.3</w:t>
            </w:r>
          </w:p>
        </w:tc>
      </w:tr>
      <w:tr w14:paraId="3FCD2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5243C193">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6</w:t>
            </w:r>
          </w:p>
        </w:tc>
        <w:tc>
          <w:tcPr>
            <w:tcW w:w="3477" w:type="dxa"/>
            <w:vAlign w:val="center"/>
          </w:tcPr>
          <w:p w14:paraId="4F6F3B8A">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外观质量</w:t>
            </w:r>
          </w:p>
        </w:tc>
        <w:tc>
          <w:tcPr>
            <w:tcW w:w="3258" w:type="dxa"/>
            <w:vAlign w:val="top"/>
          </w:tcPr>
          <w:p w14:paraId="39C3CAE4">
            <w:pPr>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GB/T 14214</w:t>
            </w:r>
          </w:p>
        </w:tc>
      </w:tr>
      <w:tr w14:paraId="463FA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78346AA1">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7</w:t>
            </w:r>
          </w:p>
        </w:tc>
        <w:tc>
          <w:tcPr>
            <w:tcW w:w="3477" w:type="dxa"/>
            <w:vAlign w:val="center"/>
          </w:tcPr>
          <w:p w14:paraId="497B745E">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装配质量</w:t>
            </w:r>
          </w:p>
        </w:tc>
        <w:tc>
          <w:tcPr>
            <w:tcW w:w="3258" w:type="dxa"/>
            <w:vAlign w:val="top"/>
          </w:tcPr>
          <w:p w14:paraId="6FF104F4">
            <w:pPr>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 13511.1</w:t>
            </w:r>
          </w:p>
        </w:tc>
      </w:tr>
      <w:tr w14:paraId="1381E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3A3754BE">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8</w:t>
            </w:r>
          </w:p>
        </w:tc>
        <w:tc>
          <w:tcPr>
            <w:tcW w:w="3477" w:type="dxa"/>
            <w:vAlign w:val="center"/>
          </w:tcPr>
          <w:p w14:paraId="0830D667">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尺寸偏差</w:t>
            </w:r>
          </w:p>
        </w:tc>
        <w:tc>
          <w:tcPr>
            <w:tcW w:w="3258" w:type="dxa"/>
            <w:vAlign w:val="top"/>
          </w:tcPr>
          <w:p w14:paraId="2C399EF3">
            <w:pPr>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GB/T 14214</w:t>
            </w:r>
          </w:p>
        </w:tc>
      </w:tr>
    </w:tbl>
    <w:p w14:paraId="6ED85519">
      <w:pPr>
        <w:pStyle w:val="3"/>
        <w:spacing w:before="200" w:line="228" w:lineRule="auto"/>
        <w:ind w:left="136" w:firstLine="540" w:firstLineChars="200"/>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lang w:eastAsia="zh-CN"/>
        </w:rPr>
        <w:t>注：</w:t>
      </w:r>
      <w:r>
        <w:rPr>
          <w:rFonts w:hint="eastAsia" w:asciiTheme="minorEastAsia" w:hAnsiTheme="minorEastAsia" w:eastAsiaTheme="minorEastAsia" w:cstheme="minorEastAsia"/>
          <w:b w:val="0"/>
          <w:bCs w:val="0"/>
          <w:spacing w:val="-5"/>
          <w:sz w:val="28"/>
          <w:szCs w:val="28"/>
        </w:rPr>
        <w:t>执行企业标准、团体标准、地方标准的产品，检验项目参照上述内容执行。</w:t>
      </w:r>
    </w:p>
    <w:p w14:paraId="2F6E55B9">
      <w:pPr>
        <w:pStyle w:val="3"/>
        <w:spacing w:before="200" w:line="228" w:lineRule="auto"/>
        <w:ind w:left="136" w:firstLine="540" w:firstLineChars="200"/>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凡是注日期的文件，其随后所有的修改单（不包括勘误的内容）或修订版不适用于本细则。凡是不注日期的文件，其最新版本适用于本细则。</w:t>
      </w:r>
    </w:p>
    <w:p w14:paraId="5A293F5D">
      <w:pPr>
        <w:pStyle w:val="3"/>
        <w:spacing w:before="200" w:line="228" w:lineRule="auto"/>
        <w:ind w:left="136"/>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3 判定规则</w:t>
      </w:r>
    </w:p>
    <w:p w14:paraId="12A6CFC6">
      <w:pPr>
        <w:pStyle w:val="3"/>
        <w:spacing w:before="200" w:line="228" w:lineRule="auto"/>
        <w:ind w:left="136"/>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3.1 标准依据</w:t>
      </w:r>
    </w:p>
    <w:p w14:paraId="4B19EB0F">
      <w:pPr>
        <w:pStyle w:val="3"/>
        <w:spacing w:before="200" w:line="228" w:lineRule="auto"/>
        <w:ind w:left="136" w:firstLine="540" w:firstLineChars="200"/>
        <w:rPr>
          <w:rFonts w:hint="eastAsia" w:asciiTheme="minorEastAsia" w:hAnsiTheme="minorEastAsia" w:eastAsiaTheme="minorEastAsia" w:cstheme="minorEastAsia"/>
          <w:b w:val="0"/>
          <w:bCs w:val="0"/>
          <w:spacing w:val="-5"/>
          <w:sz w:val="28"/>
          <w:szCs w:val="28"/>
          <w:lang w:val="en-US" w:eastAsia="zh-CN"/>
        </w:rPr>
      </w:pPr>
      <w:r>
        <w:rPr>
          <w:rFonts w:hint="eastAsia" w:asciiTheme="minorEastAsia" w:hAnsiTheme="minorEastAsia" w:eastAsiaTheme="minorEastAsia" w:cstheme="minorEastAsia"/>
          <w:b w:val="0"/>
          <w:bCs w:val="0"/>
          <w:spacing w:val="-5"/>
          <w:sz w:val="28"/>
          <w:szCs w:val="28"/>
        </w:rPr>
        <w:t>GB 13511.1</w:t>
      </w:r>
      <w:r>
        <w:rPr>
          <w:rFonts w:hint="eastAsia" w:asciiTheme="minorEastAsia" w:hAnsiTheme="minorEastAsia" w:eastAsiaTheme="minorEastAsia" w:cstheme="minorEastAsia"/>
          <w:b w:val="0"/>
          <w:bCs w:val="0"/>
          <w:spacing w:val="-5"/>
          <w:sz w:val="28"/>
          <w:szCs w:val="28"/>
          <w:lang w:val="en-US" w:eastAsia="zh-CN"/>
        </w:rPr>
        <w:t xml:space="preserve"> </w:t>
      </w:r>
      <w:r>
        <w:rPr>
          <w:rFonts w:hint="eastAsia" w:asciiTheme="minorEastAsia" w:hAnsiTheme="minorEastAsia" w:eastAsiaTheme="minorEastAsia" w:cstheme="minorEastAsia"/>
          <w:b w:val="0"/>
          <w:bCs w:val="0"/>
          <w:spacing w:val="-5"/>
          <w:sz w:val="28"/>
          <w:szCs w:val="28"/>
        </w:rPr>
        <w:t>配装眼镜 第1部分：单光和多焦点</w:t>
      </w:r>
      <w:r>
        <w:rPr>
          <w:rFonts w:hint="eastAsia" w:asciiTheme="minorEastAsia" w:hAnsiTheme="minorEastAsia" w:eastAsiaTheme="minorEastAsia" w:cstheme="minorEastAsia"/>
          <w:b w:val="0"/>
          <w:bCs w:val="0"/>
          <w:spacing w:val="-5"/>
          <w:sz w:val="28"/>
          <w:szCs w:val="28"/>
          <w:lang w:val="en-US" w:eastAsia="zh-CN"/>
        </w:rPr>
        <w:t xml:space="preserve">                                                                                        </w:t>
      </w:r>
    </w:p>
    <w:p w14:paraId="5B779329">
      <w:pPr>
        <w:pStyle w:val="3"/>
        <w:spacing w:before="200" w:line="228" w:lineRule="auto"/>
        <w:ind w:left="136" w:firstLine="540" w:firstLineChars="200"/>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相关的法律、行政法规、部门规章、规范性文件</w:t>
      </w:r>
    </w:p>
    <w:p w14:paraId="4C607149">
      <w:pPr>
        <w:pStyle w:val="3"/>
        <w:spacing w:before="200" w:line="228" w:lineRule="auto"/>
        <w:ind w:left="136" w:firstLine="540" w:firstLineChars="200"/>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现行有效的企业标准、团体标准、地方标准及产品明示质量要求</w:t>
      </w:r>
    </w:p>
    <w:p w14:paraId="0DEB4E40">
      <w:pPr>
        <w:pStyle w:val="3"/>
        <w:spacing w:before="200" w:line="228" w:lineRule="auto"/>
        <w:ind w:left="136"/>
        <w:rPr>
          <w:rFonts w:hint="eastAsia" w:asciiTheme="minorEastAsia" w:hAnsiTheme="minorEastAsia" w:eastAsiaTheme="minorEastAsia" w:cstheme="minorEastAsia"/>
          <w:b w:val="0"/>
          <w:bCs w:val="0"/>
          <w:spacing w:val="-5"/>
          <w:sz w:val="28"/>
          <w:szCs w:val="28"/>
          <w:lang w:eastAsia="zh-CN"/>
        </w:rPr>
      </w:pPr>
      <w:r>
        <w:rPr>
          <w:rFonts w:hint="eastAsia" w:asciiTheme="minorEastAsia" w:hAnsiTheme="minorEastAsia" w:eastAsiaTheme="minorEastAsia" w:cstheme="minorEastAsia"/>
          <w:b w:val="0"/>
          <w:bCs w:val="0"/>
          <w:spacing w:val="-5"/>
          <w:sz w:val="28"/>
          <w:szCs w:val="28"/>
        </w:rPr>
        <w:t>3.</w:t>
      </w:r>
      <w:r>
        <w:rPr>
          <w:rFonts w:hint="eastAsia" w:asciiTheme="minorEastAsia" w:hAnsiTheme="minorEastAsia" w:eastAsiaTheme="minorEastAsia" w:cstheme="minorEastAsia"/>
          <w:b w:val="0"/>
          <w:bCs w:val="0"/>
          <w:spacing w:val="-5"/>
          <w:sz w:val="28"/>
          <w:szCs w:val="28"/>
          <w:lang w:eastAsia="zh-CN"/>
        </w:rPr>
        <w:t>2 判定原则</w:t>
      </w:r>
    </w:p>
    <w:p w14:paraId="440E92D9">
      <w:pPr>
        <w:pStyle w:val="3"/>
        <w:spacing w:before="200" w:line="228" w:lineRule="auto"/>
        <w:ind w:left="136" w:firstLine="540" w:firstLineChars="200"/>
        <w:rPr>
          <w:rFonts w:hint="eastAsia" w:asciiTheme="minorEastAsia" w:hAnsiTheme="minorEastAsia" w:eastAsiaTheme="minorEastAsia" w:cstheme="minorEastAsia"/>
          <w:b w:val="0"/>
          <w:bCs w:val="0"/>
          <w:spacing w:val="-5"/>
          <w:sz w:val="28"/>
          <w:szCs w:val="28"/>
          <w:lang w:eastAsia="zh-CN"/>
        </w:rPr>
      </w:pPr>
      <w:r>
        <w:rPr>
          <w:rFonts w:hint="eastAsia" w:asciiTheme="minorEastAsia" w:hAnsiTheme="minorEastAsia" w:eastAsiaTheme="minorEastAsia" w:cstheme="minorEastAsia"/>
          <w:b w:val="0"/>
          <w:bCs w:val="0"/>
          <w:spacing w:val="-5"/>
          <w:sz w:val="28"/>
          <w:szCs w:val="28"/>
          <w:lang w:eastAsia="zh-CN"/>
        </w:rPr>
        <w:t>经检验，检验项目全部合格，判定为被抽查产品所检项目未发现不合格；检验项目中任一项或一项以上不合格，判定为被抽查产品不合格。</w:t>
      </w:r>
    </w:p>
    <w:p w14:paraId="5298EA4D">
      <w:pPr>
        <w:pStyle w:val="3"/>
        <w:spacing w:before="200" w:line="228" w:lineRule="auto"/>
        <w:ind w:left="136" w:firstLine="540" w:firstLineChars="200"/>
        <w:rPr>
          <w:rFonts w:hint="eastAsia" w:asciiTheme="minorEastAsia" w:hAnsiTheme="minorEastAsia" w:eastAsiaTheme="minorEastAsia" w:cstheme="minorEastAsia"/>
          <w:b w:val="0"/>
          <w:bCs w:val="0"/>
          <w:spacing w:val="-5"/>
          <w:sz w:val="28"/>
          <w:szCs w:val="28"/>
          <w:lang w:eastAsia="zh-CN"/>
        </w:rPr>
      </w:pPr>
      <w:r>
        <w:rPr>
          <w:rFonts w:hint="eastAsia" w:asciiTheme="minorEastAsia" w:hAnsiTheme="minorEastAsia" w:eastAsiaTheme="minorEastAsia" w:cstheme="minorEastAsia"/>
          <w:b w:val="0"/>
          <w:bCs w:val="0"/>
          <w:spacing w:val="-5"/>
          <w:sz w:val="28"/>
          <w:szCs w:val="28"/>
          <w:lang w:eastAsia="zh-CN"/>
        </w:rPr>
        <w:t>若被检产品明示的质量要求高于本细则中检验项目依据的标准要求时，应按被检产品明示的质量要求判定。</w:t>
      </w:r>
    </w:p>
    <w:p w14:paraId="421B6E71">
      <w:pPr>
        <w:pStyle w:val="3"/>
        <w:spacing w:before="200" w:line="228" w:lineRule="auto"/>
        <w:ind w:left="136" w:firstLine="540" w:firstLineChars="200"/>
        <w:rPr>
          <w:rFonts w:hint="eastAsia" w:asciiTheme="minorEastAsia" w:hAnsiTheme="minorEastAsia" w:eastAsiaTheme="minorEastAsia" w:cstheme="minorEastAsia"/>
          <w:b w:val="0"/>
          <w:bCs w:val="0"/>
          <w:spacing w:val="-5"/>
          <w:sz w:val="28"/>
          <w:szCs w:val="28"/>
          <w:lang w:eastAsia="zh-CN"/>
        </w:rPr>
      </w:pPr>
      <w:r>
        <w:rPr>
          <w:rFonts w:hint="eastAsia" w:asciiTheme="minorEastAsia" w:hAnsiTheme="minorEastAsia" w:eastAsiaTheme="minorEastAsia" w:cstheme="minorEastAsia"/>
          <w:b w:val="0"/>
          <w:bCs w:val="0"/>
          <w:spacing w:val="-5"/>
          <w:sz w:val="28"/>
          <w:szCs w:val="28"/>
          <w:lang w:eastAsia="zh-CN"/>
        </w:rPr>
        <w:t>若被检产品明示的质量要求低于本细则中检验项目依据的强制性标准要求时，应按照强制性标准要求判定。</w:t>
      </w:r>
    </w:p>
    <w:p w14:paraId="0C3E54A2">
      <w:pPr>
        <w:pStyle w:val="3"/>
        <w:spacing w:before="200" w:line="228" w:lineRule="auto"/>
        <w:ind w:left="136" w:firstLine="540" w:firstLineChars="200"/>
        <w:rPr>
          <w:rFonts w:hint="eastAsia" w:asciiTheme="minorEastAsia" w:hAnsiTheme="minorEastAsia" w:eastAsiaTheme="minorEastAsia" w:cstheme="minorEastAsia"/>
          <w:b w:val="0"/>
          <w:bCs w:val="0"/>
          <w:spacing w:val="-5"/>
          <w:sz w:val="28"/>
          <w:szCs w:val="28"/>
          <w:lang w:eastAsia="zh-CN"/>
        </w:rPr>
      </w:pPr>
      <w:r>
        <w:rPr>
          <w:rFonts w:hint="eastAsia" w:asciiTheme="minorEastAsia" w:hAnsiTheme="minorEastAsia" w:eastAsiaTheme="minorEastAsia" w:cstheme="minorEastAsia"/>
          <w:b w:val="0"/>
          <w:bCs w:val="0"/>
          <w:spacing w:val="-5"/>
          <w:sz w:val="28"/>
          <w:szCs w:val="28"/>
          <w:lang w:eastAsia="zh-CN"/>
        </w:rPr>
        <w:t>若被检产品明示的质量要求低于或包含细则中检验项目依据的推荐性标准要求时，应以被检产品明示的质量要求判定，但应在检验报告备注中进行说明。</w:t>
      </w:r>
    </w:p>
    <w:p w14:paraId="734E2A39">
      <w:pPr>
        <w:pStyle w:val="3"/>
        <w:spacing w:before="200" w:line="228" w:lineRule="auto"/>
        <w:ind w:left="136" w:firstLine="540" w:firstLineChars="200"/>
        <w:rPr>
          <w:rFonts w:hint="eastAsia" w:asciiTheme="minorEastAsia" w:hAnsiTheme="minorEastAsia" w:eastAsiaTheme="minorEastAsia" w:cstheme="minorEastAsia"/>
          <w:b w:val="0"/>
          <w:bCs w:val="0"/>
          <w:spacing w:val="-5"/>
          <w:sz w:val="28"/>
          <w:szCs w:val="28"/>
          <w:lang w:eastAsia="zh-CN"/>
        </w:rPr>
      </w:pPr>
      <w:r>
        <w:rPr>
          <w:rFonts w:hint="eastAsia" w:asciiTheme="minorEastAsia" w:hAnsiTheme="minorEastAsia" w:eastAsiaTheme="minorEastAsia" w:cstheme="minorEastAsia"/>
          <w:b w:val="0"/>
          <w:bCs w:val="0"/>
          <w:spacing w:val="-5"/>
          <w:sz w:val="28"/>
          <w:szCs w:val="28"/>
          <w:lang w:eastAsia="zh-CN"/>
        </w:rPr>
        <w:t>若被检产品明示的质量要求缺少本细则中检验项目依据的强制性标准要求时，应按照强制性标准要求判定。</w:t>
      </w:r>
    </w:p>
    <w:p w14:paraId="4E91FC90">
      <w:pPr>
        <w:pStyle w:val="3"/>
        <w:spacing w:before="200" w:line="228" w:lineRule="auto"/>
        <w:ind w:left="136" w:firstLine="540" w:firstLineChars="200"/>
        <w:rPr>
          <w:rFonts w:hint="eastAsia" w:asciiTheme="minorEastAsia" w:hAnsiTheme="minorEastAsia" w:eastAsiaTheme="minorEastAsia" w:cstheme="minorEastAsia"/>
          <w:b w:val="0"/>
          <w:bCs w:val="0"/>
          <w:spacing w:val="-5"/>
          <w:sz w:val="28"/>
          <w:szCs w:val="28"/>
          <w:lang w:eastAsia="zh-CN"/>
        </w:rPr>
      </w:pPr>
      <w:r>
        <w:rPr>
          <w:rFonts w:hint="eastAsia" w:asciiTheme="minorEastAsia" w:hAnsiTheme="minorEastAsia" w:eastAsiaTheme="minorEastAsia" w:cstheme="minorEastAsia"/>
          <w:b w:val="0"/>
          <w:bCs w:val="0"/>
          <w:spacing w:val="-5"/>
          <w:sz w:val="28"/>
          <w:szCs w:val="28"/>
          <w:lang w:eastAsia="zh-CN"/>
        </w:rPr>
        <w:t>若被检产品明示的质量要求缺少本细则中检验项目依据的推荐性标准要求时，该项目不参与判定，但应在检验报告备注中进行说明。</w:t>
      </w:r>
    </w:p>
    <w:p w14:paraId="63F26E98">
      <w:pPr>
        <w:pStyle w:val="3"/>
        <w:spacing w:before="200" w:line="228" w:lineRule="auto"/>
        <w:ind w:left="136"/>
        <w:rPr>
          <w:rFonts w:hint="eastAsia" w:asciiTheme="minorEastAsia" w:hAnsiTheme="minorEastAsia" w:eastAsiaTheme="minorEastAsia" w:cstheme="minorEastAsia"/>
          <w:b w:val="0"/>
          <w:bCs w:val="0"/>
          <w:spacing w:val="-5"/>
          <w:sz w:val="28"/>
          <w:szCs w:val="28"/>
          <w:lang w:eastAsia="zh-CN"/>
        </w:rPr>
      </w:pPr>
      <w:r>
        <w:rPr>
          <w:rFonts w:hint="eastAsia" w:asciiTheme="minorEastAsia" w:hAnsiTheme="minorEastAsia" w:eastAsiaTheme="minorEastAsia" w:cstheme="minorEastAsia"/>
          <w:b w:val="0"/>
          <w:bCs w:val="0"/>
          <w:spacing w:val="-5"/>
          <w:sz w:val="28"/>
          <w:szCs w:val="28"/>
          <w:lang w:eastAsia="zh-CN"/>
        </w:rPr>
        <w:t>4 异议复检</w:t>
      </w:r>
    </w:p>
    <w:p w14:paraId="63C56BC6">
      <w:pPr>
        <w:pStyle w:val="3"/>
        <w:spacing w:before="200" w:line="228" w:lineRule="auto"/>
        <w:ind w:left="136" w:firstLine="540" w:firstLineChars="200"/>
        <w:rPr>
          <w:rFonts w:hint="eastAsia" w:asciiTheme="minorEastAsia" w:hAnsiTheme="minorEastAsia" w:eastAsiaTheme="minorEastAsia" w:cstheme="minorEastAsia"/>
          <w:b w:val="0"/>
          <w:bCs w:val="0"/>
          <w:spacing w:val="-5"/>
          <w:sz w:val="28"/>
          <w:szCs w:val="28"/>
          <w:lang w:eastAsia="zh-CN"/>
        </w:rPr>
      </w:pPr>
      <w:r>
        <w:rPr>
          <w:rFonts w:hint="eastAsia" w:asciiTheme="minorEastAsia" w:hAnsiTheme="minorEastAsia" w:eastAsiaTheme="minorEastAsia" w:cstheme="minorEastAsia"/>
          <w:b w:val="0"/>
          <w:bCs w:val="0"/>
          <w:spacing w:val="-5"/>
          <w:sz w:val="28"/>
          <w:szCs w:val="28"/>
          <w:lang w:eastAsia="zh-CN"/>
        </w:rPr>
        <w:t>本细则中确定的全部检验项目，采用备用样品进行复检。</w:t>
      </w:r>
      <w:bookmarkStart w:id="0" w:name="_GoBack"/>
      <w:bookmarkEnd w:id="0"/>
    </w:p>
    <w:sectPr>
      <w:pgSz w:w="11906" w:h="16839"/>
      <w:pgMar w:top="1440" w:right="1083" w:bottom="1440" w:left="1083"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docVars>
    <w:docVar w:name="commondata" w:val="eyJoZGlkIjoiYjNjOWJjZWRlNDJjM2M1M2M2MDEzY2Y5NzZiODM0N2MifQ=="/>
  </w:docVars>
  <w:rsids>
    <w:rsidRoot w:val="00000000"/>
    <w:rsid w:val="01FE1A32"/>
    <w:rsid w:val="02B052A9"/>
    <w:rsid w:val="02F73FB5"/>
    <w:rsid w:val="03B37036"/>
    <w:rsid w:val="03C52BEB"/>
    <w:rsid w:val="05CD3FD8"/>
    <w:rsid w:val="06CB676A"/>
    <w:rsid w:val="07464EB6"/>
    <w:rsid w:val="08233893"/>
    <w:rsid w:val="08B651F8"/>
    <w:rsid w:val="09B96D4E"/>
    <w:rsid w:val="0A031A4B"/>
    <w:rsid w:val="0CAF61E6"/>
    <w:rsid w:val="0FC63F72"/>
    <w:rsid w:val="10D22332"/>
    <w:rsid w:val="115B693C"/>
    <w:rsid w:val="134A6C68"/>
    <w:rsid w:val="15A72E1C"/>
    <w:rsid w:val="1CFA34AD"/>
    <w:rsid w:val="1DE95937"/>
    <w:rsid w:val="1F7D3F22"/>
    <w:rsid w:val="22E50FE4"/>
    <w:rsid w:val="230706D2"/>
    <w:rsid w:val="2701405F"/>
    <w:rsid w:val="2874680A"/>
    <w:rsid w:val="28BA1D43"/>
    <w:rsid w:val="2C1C51EE"/>
    <w:rsid w:val="2DF301D1"/>
    <w:rsid w:val="2EC90F31"/>
    <w:rsid w:val="2F550A9C"/>
    <w:rsid w:val="301F4026"/>
    <w:rsid w:val="305111DE"/>
    <w:rsid w:val="30DB0C56"/>
    <w:rsid w:val="30E16A06"/>
    <w:rsid w:val="31FE0EF2"/>
    <w:rsid w:val="32D31CC3"/>
    <w:rsid w:val="38DB3D3B"/>
    <w:rsid w:val="44557097"/>
    <w:rsid w:val="44580936"/>
    <w:rsid w:val="467428AF"/>
    <w:rsid w:val="506E0AD8"/>
    <w:rsid w:val="5180145E"/>
    <w:rsid w:val="582F7751"/>
    <w:rsid w:val="5C6F4617"/>
    <w:rsid w:val="5DCF19CA"/>
    <w:rsid w:val="6192502F"/>
    <w:rsid w:val="64ED0E04"/>
    <w:rsid w:val="66D13822"/>
    <w:rsid w:val="67140294"/>
    <w:rsid w:val="68DC4DE2"/>
    <w:rsid w:val="695D78EF"/>
    <w:rsid w:val="6BBD0EFB"/>
    <w:rsid w:val="6D3927C2"/>
    <w:rsid w:val="6F273D5F"/>
    <w:rsid w:val="70DC1E23"/>
    <w:rsid w:val="76EA1012"/>
    <w:rsid w:val="784B5052"/>
    <w:rsid w:val="7A0B3779"/>
    <w:rsid w:val="7B1F572E"/>
    <w:rsid w:val="7B6A2721"/>
    <w:rsid w:val="7F2A24A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列出段落12"/>
    <w:basedOn w:val="1"/>
    <w:qFormat/>
    <w:uiPriority w:val="0"/>
    <w:pPr>
      <w:ind w:firstLine="420" w:firstLineChars="200"/>
    </w:pPr>
    <w:rPr>
      <w:rFonts w:ascii="Calibri" w:hAnsi="Calibri"/>
      <w:szCs w:val="22"/>
    </w:rPr>
  </w:style>
  <w:style w:type="paragraph" w:styleId="3">
    <w:name w:val="Body Text"/>
    <w:basedOn w:val="1"/>
    <w:semiHidden/>
    <w:qFormat/>
    <w:uiPriority w:val="0"/>
    <w:rPr>
      <w:rFonts w:ascii="宋体" w:hAnsi="宋体" w:eastAsia="宋体" w:cs="宋体"/>
      <w:sz w:val="20"/>
      <w:szCs w:val="20"/>
      <w:lang w:val="en-US" w:eastAsia="en-US" w:bidi="ar-SA"/>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780</Words>
  <Characters>894</Characters>
  <TotalTime>23</TotalTime>
  <ScaleCrop>false</ScaleCrop>
  <LinksUpToDate>false</LinksUpToDate>
  <CharactersWithSpaces>1016</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2024-06-14T10:09:00Z</dcterms:created>
  <dc:creator>Administrator</dc:creator>
  <cp:lastModifiedBy>创信检测</cp:lastModifiedBy>
  <dcterms:modified xsi:type="dcterms:W3CDTF">2026-03-14T01:13:46Z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2024-06-14T10:09:47Z</vt:filetime>
  </property>
  <property fmtid="{D5CDD505-2E9C-101B-9397-08002B2CF9AE}" pid="4" name="UsrData">
    <vt:lpwstr>666ba66affdba4001f45abaewl</vt:lpwstr>
  </property>
  <property fmtid="{D5CDD505-2E9C-101B-9397-08002B2CF9AE}" pid="5" name="KSOProductBuildVer">
    <vt:lpwstr>2052-12.1.0.25225</vt:lpwstr>
  </property>
  <property fmtid="{D5CDD505-2E9C-101B-9397-08002B2CF9AE}" pid="6" name="ICV">
    <vt:lpwstr>0A8745EEAF1C4556AFEBD75A68C20ADA_12</vt:lpwstr>
  </property>
  <property fmtid="{D5CDD505-2E9C-101B-9397-08002B2CF9AE}" pid="7" name="KSOTemplateDocerSaveRecord">
    <vt:lpwstr>eyJoZGlkIjoiOTdiNzZkOTk1ODVkM2NjNmU3NDdhZjI1NDFkMDc1ZDQiLCJ1c2VySWQiOiI5OTAwOTk0MDkifQ==</vt:lpwstr>
  </property>
</Properties>
</file>