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56" w:line="220" w:lineRule="auto"/>
        <w:jc w:val="center"/>
        <w:outlineLvl w:val="0"/>
        <w:rPr>
          <w:sz w:val="28"/>
          <w:szCs w:val="28"/>
        </w:rPr>
      </w:pPr>
      <w:r>
        <w:rPr>
          <w:rFonts w:hint="eastAsia"/>
          <w:b/>
          <w:bCs/>
          <w:spacing w:val="-4"/>
          <w:sz w:val="28"/>
          <w:szCs w:val="28"/>
          <w:lang w:eastAsia="zh-CN"/>
        </w:rPr>
        <w:t>枣庄市</w:t>
      </w:r>
      <w:r>
        <w:rPr>
          <w:b/>
          <w:bCs/>
          <w:spacing w:val="-4"/>
          <w:sz w:val="28"/>
          <w:szCs w:val="28"/>
        </w:rPr>
        <w:t>锂离子电池产品质量监督抽查实施细则</w:t>
      </w:r>
    </w:p>
    <w:p>
      <w:pPr>
        <w:pStyle w:val="3"/>
        <w:spacing w:before="160" w:line="220" w:lineRule="auto"/>
        <w:jc w:val="center"/>
        <w:outlineLvl w:val="0"/>
        <w:rPr>
          <w:sz w:val="28"/>
          <w:szCs w:val="28"/>
        </w:rPr>
      </w:pPr>
      <w:r>
        <w:rPr>
          <w:b/>
          <w:bCs/>
          <w:spacing w:val="-6"/>
          <w:sz w:val="28"/>
          <w:szCs w:val="28"/>
        </w:rPr>
        <w:t>（202</w:t>
      </w:r>
      <w:r>
        <w:rPr>
          <w:rFonts w:hint="eastAsia"/>
          <w:b/>
          <w:bCs/>
          <w:spacing w:val="-6"/>
          <w:sz w:val="28"/>
          <w:szCs w:val="28"/>
          <w:lang w:val="en-US" w:eastAsia="zh-CN"/>
        </w:rPr>
        <w:t>6</w:t>
      </w:r>
      <w:bookmarkStart w:id="0" w:name="_GoBack"/>
      <w:bookmarkEnd w:id="0"/>
      <w:r>
        <w:rPr>
          <w:b/>
          <w:bCs/>
          <w:spacing w:val="-6"/>
          <w:sz w:val="28"/>
          <w:szCs w:val="28"/>
        </w:rPr>
        <w:t>年</w:t>
      </w:r>
      <w:r>
        <w:rPr>
          <w:rFonts w:hint="eastAsia"/>
          <w:b/>
          <w:bCs/>
          <w:spacing w:val="-6"/>
          <w:sz w:val="28"/>
          <w:szCs w:val="28"/>
          <w:lang w:eastAsia="zh-CN"/>
        </w:rPr>
        <w:t>版</w:t>
      </w:r>
      <w:r>
        <w:rPr>
          <w:b/>
          <w:bCs/>
          <w:spacing w:val="-6"/>
          <w:sz w:val="28"/>
          <w:szCs w:val="28"/>
        </w:rPr>
        <w:t>）</w:t>
      </w:r>
    </w:p>
    <w:p>
      <w:pPr>
        <w:pStyle w:val="3"/>
        <w:keepNext w:val="0"/>
        <w:keepLines w:val="0"/>
        <w:pageBreakBefore w:val="0"/>
        <w:widowControl w:val="0"/>
        <w:kinsoku/>
        <w:wordWrap/>
        <w:overflowPunct/>
        <w:topLinePunct w:val="0"/>
        <w:autoSpaceDE/>
        <w:autoSpaceDN/>
        <w:bidi w:val="0"/>
        <w:adjustRightInd/>
        <w:snapToGrid/>
        <w:spacing w:line="400" w:lineRule="exact"/>
        <w:ind w:left="17"/>
        <w:jc w:val="both"/>
        <w:textAlignment w:val="auto"/>
        <w:outlineLvl w:val="1"/>
        <w:rPr>
          <w:b/>
          <w:bCs/>
          <w:snapToGrid/>
          <w:spacing w:val="-5"/>
          <w:kern w:val="2"/>
          <w:sz w:val="21"/>
          <w:szCs w:val="21"/>
        </w:rPr>
      </w:pPr>
      <w:r>
        <w:rPr>
          <w:b/>
          <w:bCs/>
          <w:snapToGrid/>
          <w:spacing w:val="-5"/>
          <w:kern w:val="2"/>
          <w:sz w:val="21"/>
          <w:szCs w:val="21"/>
        </w:rPr>
        <w:t>1 抽样</w:t>
      </w:r>
    </w:p>
    <w:p>
      <w:pPr>
        <w:pStyle w:val="3"/>
        <w:spacing w:before="161" w:line="228" w:lineRule="auto"/>
        <w:rPr>
          <w:sz w:val="21"/>
          <w:szCs w:val="21"/>
        </w:rPr>
      </w:pPr>
      <w:r>
        <w:rPr>
          <w:spacing w:val="3"/>
          <w:sz w:val="21"/>
          <w:szCs w:val="21"/>
        </w:rPr>
        <w:t>1.1</w:t>
      </w:r>
      <w:r>
        <w:rPr>
          <w:spacing w:val="-41"/>
          <w:sz w:val="21"/>
          <w:szCs w:val="21"/>
        </w:rPr>
        <w:t xml:space="preserve"> </w:t>
      </w:r>
      <w:r>
        <w:rPr>
          <w:spacing w:val="3"/>
          <w:sz w:val="21"/>
          <w:szCs w:val="21"/>
        </w:rPr>
        <w:t>抽样方法</w:t>
      </w:r>
    </w:p>
    <w:p>
      <w:pPr>
        <w:pStyle w:val="3"/>
        <w:spacing w:before="161" w:line="227" w:lineRule="auto"/>
        <w:ind w:firstLine="452" w:firstLineChars="200"/>
        <w:rPr>
          <w:sz w:val="21"/>
          <w:szCs w:val="21"/>
        </w:rPr>
      </w:pPr>
      <w:r>
        <w:rPr>
          <w:spacing w:val="8"/>
          <w:sz w:val="21"/>
          <w:szCs w:val="21"/>
        </w:rPr>
        <w:t>以随机抽样的方式在被抽样生产者、销售者的待销产品中抽取。</w:t>
      </w:r>
    </w:p>
    <w:p>
      <w:pPr>
        <w:pStyle w:val="3"/>
        <w:spacing w:before="164" w:line="228" w:lineRule="auto"/>
        <w:rPr>
          <w:sz w:val="21"/>
          <w:szCs w:val="21"/>
        </w:rPr>
      </w:pPr>
      <w:r>
        <w:rPr>
          <w:spacing w:val="3"/>
          <w:sz w:val="21"/>
          <w:szCs w:val="21"/>
        </w:rPr>
        <w:t>1.2</w:t>
      </w:r>
      <w:r>
        <w:rPr>
          <w:spacing w:val="-41"/>
          <w:sz w:val="21"/>
          <w:szCs w:val="21"/>
        </w:rPr>
        <w:t xml:space="preserve"> </w:t>
      </w:r>
      <w:r>
        <w:rPr>
          <w:spacing w:val="3"/>
          <w:sz w:val="21"/>
          <w:szCs w:val="21"/>
        </w:rPr>
        <w:t>抽样基数</w:t>
      </w:r>
    </w:p>
    <w:p>
      <w:pPr>
        <w:pStyle w:val="3"/>
        <w:spacing w:before="160" w:line="228" w:lineRule="auto"/>
        <w:ind w:firstLine="452" w:firstLineChars="200"/>
        <w:rPr>
          <w:sz w:val="21"/>
          <w:szCs w:val="21"/>
        </w:rPr>
      </w:pPr>
      <w:r>
        <w:rPr>
          <w:spacing w:val="8"/>
          <w:sz w:val="21"/>
          <w:szCs w:val="21"/>
        </w:rPr>
        <w:t>抽查样品基数满足抽样数量即可。</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eastAsia="宋体" w:cs="Times New Roman"/>
          <w:snapToGrid/>
          <w:color w:val="000000"/>
          <w:kern w:val="2"/>
          <w:szCs w:val="21"/>
          <w:lang w:eastAsia="zh-CN"/>
        </w:rPr>
      </w:pPr>
      <w:r>
        <w:rPr>
          <w:rFonts w:ascii="宋体" w:hAnsi="宋体" w:eastAsia="宋体" w:cs="Times New Roman"/>
          <w:snapToGrid/>
          <w:color w:val="000000"/>
          <w:kern w:val="2"/>
          <w:szCs w:val="21"/>
          <w:lang w:eastAsia="zh-CN"/>
        </w:rPr>
        <w:t>1.3 抽样数量</w:t>
      </w:r>
    </w:p>
    <w:p>
      <w:pPr>
        <w:pStyle w:val="2"/>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eastAsia="宋体" w:cs="Times New Roman"/>
          <w:snapToGrid/>
          <w:color w:val="000000"/>
          <w:kern w:val="2"/>
          <w:szCs w:val="21"/>
          <w:lang w:eastAsia="zh-CN"/>
        </w:rPr>
      </w:pPr>
      <w:r>
        <w:rPr>
          <w:rFonts w:ascii="宋体" w:hAnsi="宋体" w:eastAsia="宋体" w:cs="Times New Roman"/>
          <w:snapToGrid/>
          <w:color w:val="000000"/>
          <w:kern w:val="2"/>
          <w:szCs w:val="21"/>
          <w:lang w:eastAsia="zh-CN"/>
        </w:rPr>
        <w:t>每批次产品抽取样品数量见表 1。</w:t>
      </w:r>
    </w:p>
    <w:p>
      <w:pPr>
        <w:pStyle w:val="3"/>
        <w:widowControl w:val="0"/>
        <w:kinsoku/>
        <w:autoSpaceDE/>
        <w:autoSpaceDN/>
        <w:adjustRightInd/>
        <w:snapToGrid/>
        <w:spacing w:before="123" w:line="228" w:lineRule="auto"/>
        <w:jc w:val="center"/>
        <w:textAlignment w:val="auto"/>
        <w:outlineLvl w:val="0"/>
        <w:rPr>
          <w:rFonts w:ascii="宋体" w:hAnsi="宋体" w:eastAsia="宋体" w:cs="宋体"/>
          <w:b/>
          <w:bCs/>
          <w:snapToGrid/>
          <w:color w:val="000000"/>
          <w:spacing w:val="9"/>
          <w:kern w:val="2"/>
        </w:rPr>
      </w:pPr>
      <w:r>
        <w:rPr>
          <w:rFonts w:ascii="宋体" w:hAnsi="宋体" w:eastAsia="宋体" w:cs="宋体"/>
          <w:b/>
          <w:bCs/>
          <w:snapToGrid/>
          <w:color w:val="000000"/>
          <w:spacing w:val="9"/>
          <w:kern w:val="2"/>
        </w:rPr>
        <w:t>表 1 抽样数量</w:t>
      </w:r>
    </w:p>
    <w:p>
      <w:pPr>
        <w:spacing w:line="22" w:lineRule="exact"/>
      </w:pPr>
    </w:p>
    <w:tbl>
      <w:tblPr>
        <w:tblStyle w:val="6"/>
        <w:tblW w:w="9153" w:type="dxa"/>
        <w:tblInd w:w="5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533"/>
        <w:gridCol w:w="1650"/>
        <w:gridCol w:w="1665"/>
        <w:gridCol w:w="130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25" w:hRule="atLeast"/>
        </w:trPr>
        <w:tc>
          <w:tcPr>
            <w:tcW w:w="4533" w:type="dxa"/>
            <w:vAlign w:val="center"/>
          </w:tcPr>
          <w:p>
            <w:pPr>
              <w:spacing w:line="360" w:lineRule="auto"/>
              <w:jc w:val="center"/>
              <w:rPr>
                <w:rFonts w:hint="eastAsia" w:ascii="宋体" w:hAnsi="宋体" w:eastAsia="宋体" w:cs="宋体"/>
                <w:sz w:val="20"/>
                <w:szCs w:val="20"/>
              </w:rPr>
            </w:pPr>
            <w:r>
              <w:rPr>
                <w:rFonts w:hint="eastAsia" w:ascii="宋体" w:hAnsi="宋体" w:eastAsia="宋体" w:cs="宋体"/>
                <w:spacing w:val="-2"/>
                <w:sz w:val="20"/>
                <w:szCs w:val="20"/>
              </w:rPr>
              <w:t>名称</w:t>
            </w:r>
          </w:p>
        </w:tc>
        <w:tc>
          <w:tcPr>
            <w:tcW w:w="1650" w:type="dxa"/>
            <w:vAlign w:val="center"/>
          </w:tcPr>
          <w:p>
            <w:pPr>
              <w:spacing w:line="360" w:lineRule="auto"/>
              <w:jc w:val="center"/>
              <w:rPr>
                <w:rFonts w:hint="eastAsia" w:ascii="宋体" w:hAnsi="宋体" w:eastAsia="宋体" w:cs="宋体"/>
                <w:sz w:val="20"/>
                <w:szCs w:val="20"/>
              </w:rPr>
            </w:pPr>
            <w:r>
              <w:rPr>
                <w:rFonts w:hint="eastAsia" w:ascii="宋体" w:hAnsi="宋体" w:eastAsia="宋体" w:cs="宋体"/>
                <w:spacing w:val="-2"/>
                <w:sz w:val="20"/>
                <w:szCs w:val="20"/>
              </w:rPr>
              <w:t>检验样品数量</w:t>
            </w:r>
          </w:p>
        </w:tc>
        <w:tc>
          <w:tcPr>
            <w:tcW w:w="1665" w:type="dxa"/>
            <w:vAlign w:val="center"/>
          </w:tcPr>
          <w:p>
            <w:pPr>
              <w:spacing w:line="360" w:lineRule="auto"/>
              <w:jc w:val="center"/>
              <w:rPr>
                <w:rFonts w:hint="eastAsia" w:ascii="宋体" w:hAnsi="宋体" w:eastAsia="宋体" w:cs="宋体"/>
                <w:sz w:val="20"/>
                <w:szCs w:val="20"/>
              </w:rPr>
            </w:pPr>
            <w:r>
              <w:rPr>
                <w:rFonts w:hint="eastAsia" w:ascii="宋体" w:hAnsi="宋体" w:eastAsia="宋体" w:cs="宋体"/>
                <w:spacing w:val="-2"/>
                <w:sz w:val="20"/>
                <w:szCs w:val="20"/>
              </w:rPr>
              <w:t>备查样品数量</w:t>
            </w:r>
          </w:p>
        </w:tc>
        <w:tc>
          <w:tcPr>
            <w:tcW w:w="1305" w:type="dxa"/>
            <w:vAlign w:val="center"/>
          </w:tcPr>
          <w:p>
            <w:pPr>
              <w:spacing w:line="360" w:lineRule="auto"/>
              <w:jc w:val="center"/>
              <w:rPr>
                <w:rFonts w:hint="eastAsia" w:ascii="宋体" w:hAnsi="宋体" w:eastAsia="宋体" w:cs="宋体"/>
                <w:sz w:val="20"/>
                <w:szCs w:val="20"/>
              </w:rPr>
            </w:pPr>
            <w:r>
              <w:rPr>
                <w:rFonts w:hint="eastAsia" w:ascii="宋体" w:hAnsi="宋体" w:eastAsia="宋体" w:cs="宋体"/>
                <w:spacing w:val="-2"/>
                <w:sz w:val="20"/>
                <w:szCs w:val="20"/>
              </w:rPr>
              <w:t>合计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86" w:hRule="atLeast"/>
        </w:trPr>
        <w:tc>
          <w:tcPr>
            <w:tcW w:w="4533" w:type="dxa"/>
            <w:shd w:val="clear" w:color="auto" w:fill="auto"/>
            <w:vAlign w:val="center"/>
          </w:tcPr>
          <w:p>
            <w:pPr>
              <w:spacing w:line="360" w:lineRule="auto"/>
              <w:jc w:val="center"/>
              <w:rPr>
                <w:rFonts w:hint="eastAsia" w:ascii="宋体" w:hAnsi="宋体" w:eastAsia="宋体" w:cs="宋体"/>
                <w:snapToGrid w:val="0"/>
                <w:color w:val="000000"/>
                <w:kern w:val="0"/>
                <w:sz w:val="20"/>
                <w:szCs w:val="20"/>
                <w:lang w:val="en-US" w:eastAsia="en-US" w:bidi="ar-SA"/>
              </w:rPr>
            </w:pPr>
            <w:r>
              <w:rPr>
                <w:rFonts w:hint="eastAsia" w:ascii="宋体" w:hAnsi="宋体" w:eastAsia="宋体" w:cs="宋体"/>
                <w:spacing w:val="-2"/>
                <w:sz w:val="20"/>
                <w:szCs w:val="20"/>
              </w:rPr>
              <w:t>电动自行车用锂离子蓄电池</w:t>
            </w:r>
          </w:p>
        </w:tc>
        <w:tc>
          <w:tcPr>
            <w:tcW w:w="1650" w:type="dxa"/>
            <w:shd w:val="clear" w:color="auto" w:fill="auto"/>
            <w:vAlign w:val="center"/>
          </w:tcPr>
          <w:p>
            <w:pPr>
              <w:spacing w:line="360" w:lineRule="auto"/>
              <w:jc w:val="center"/>
              <w:rPr>
                <w:rFonts w:hint="eastAsia" w:ascii="宋体" w:hAnsi="宋体" w:eastAsia="宋体" w:cs="宋体"/>
                <w:snapToGrid w:val="0"/>
                <w:color w:val="000000"/>
                <w:kern w:val="0"/>
                <w:sz w:val="20"/>
                <w:szCs w:val="20"/>
                <w:lang w:val="en-US" w:eastAsia="en-US" w:bidi="ar-SA"/>
              </w:rPr>
            </w:pPr>
            <w:r>
              <w:rPr>
                <w:rFonts w:hint="eastAsia" w:ascii="宋体" w:hAnsi="宋体" w:eastAsia="宋体" w:cs="宋体"/>
                <w:spacing w:val="-2"/>
                <w:sz w:val="20"/>
                <w:szCs w:val="20"/>
              </w:rPr>
              <w:t>1</w:t>
            </w:r>
          </w:p>
        </w:tc>
        <w:tc>
          <w:tcPr>
            <w:tcW w:w="1665" w:type="dxa"/>
            <w:shd w:val="clear" w:color="auto" w:fill="auto"/>
            <w:vAlign w:val="center"/>
          </w:tcPr>
          <w:p>
            <w:pPr>
              <w:spacing w:line="360" w:lineRule="auto"/>
              <w:jc w:val="center"/>
              <w:rPr>
                <w:rFonts w:hint="eastAsia" w:ascii="宋体" w:hAnsi="宋体" w:eastAsia="宋体" w:cs="宋体"/>
                <w:snapToGrid w:val="0"/>
                <w:color w:val="000000"/>
                <w:kern w:val="0"/>
                <w:sz w:val="20"/>
                <w:szCs w:val="20"/>
                <w:lang w:val="en-US" w:eastAsia="en-US" w:bidi="ar-SA"/>
              </w:rPr>
            </w:pPr>
            <w:r>
              <w:rPr>
                <w:rFonts w:hint="eastAsia" w:ascii="宋体" w:hAnsi="宋体" w:eastAsia="宋体" w:cs="宋体"/>
                <w:spacing w:val="-2"/>
                <w:sz w:val="20"/>
                <w:szCs w:val="20"/>
              </w:rPr>
              <w:t>1</w:t>
            </w:r>
          </w:p>
        </w:tc>
        <w:tc>
          <w:tcPr>
            <w:tcW w:w="1305" w:type="dxa"/>
            <w:shd w:val="clear" w:color="auto" w:fill="auto"/>
            <w:vAlign w:val="center"/>
          </w:tcPr>
          <w:p>
            <w:pPr>
              <w:spacing w:line="360" w:lineRule="auto"/>
              <w:jc w:val="center"/>
              <w:rPr>
                <w:rFonts w:hint="eastAsia" w:ascii="宋体" w:hAnsi="宋体" w:eastAsia="宋体" w:cs="宋体"/>
                <w:snapToGrid w:val="0"/>
                <w:color w:val="000000"/>
                <w:kern w:val="0"/>
                <w:sz w:val="20"/>
                <w:szCs w:val="20"/>
                <w:lang w:val="en-US" w:eastAsia="en-US" w:bidi="ar-SA"/>
              </w:rPr>
            </w:pPr>
            <w:r>
              <w:rPr>
                <w:rFonts w:hint="eastAsia" w:ascii="宋体" w:hAnsi="宋体" w:eastAsia="宋体" w:cs="宋体"/>
                <w:spacing w:val="-2"/>
                <w:sz w:val="20"/>
                <w:szCs w:val="20"/>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86" w:hRule="atLeast"/>
        </w:trPr>
        <w:tc>
          <w:tcPr>
            <w:tcW w:w="4533" w:type="dxa"/>
            <w:shd w:val="clear" w:color="auto" w:fill="auto"/>
            <w:vAlign w:val="center"/>
          </w:tcPr>
          <w:p>
            <w:pPr>
              <w:spacing w:line="360" w:lineRule="auto"/>
              <w:jc w:val="center"/>
              <w:rPr>
                <w:rFonts w:hint="eastAsia" w:ascii="宋体" w:hAnsi="宋体" w:eastAsia="宋体" w:cs="宋体"/>
                <w:snapToGrid w:val="0"/>
                <w:color w:val="000000"/>
                <w:kern w:val="0"/>
                <w:sz w:val="20"/>
                <w:szCs w:val="20"/>
                <w:lang w:val="en-US" w:eastAsia="en-US" w:bidi="ar-SA"/>
              </w:rPr>
            </w:pPr>
            <w:r>
              <w:rPr>
                <w:rFonts w:hint="eastAsia" w:ascii="宋体" w:hAnsi="宋体" w:eastAsia="宋体" w:cs="宋体"/>
                <w:kern w:val="0"/>
                <w:sz w:val="20"/>
                <w:szCs w:val="20"/>
              </w:rPr>
              <w:t>便携式电子产品用锂离子电池</w:t>
            </w:r>
          </w:p>
        </w:tc>
        <w:tc>
          <w:tcPr>
            <w:tcW w:w="1650" w:type="dxa"/>
            <w:shd w:val="clear" w:color="auto" w:fill="auto"/>
            <w:vAlign w:val="center"/>
          </w:tcPr>
          <w:p>
            <w:pPr>
              <w:spacing w:line="360" w:lineRule="auto"/>
              <w:jc w:val="center"/>
              <w:rPr>
                <w:rFonts w:hint="eastAsia" w:ascii="宋体" w:hAnsi="宋体" w:eastAsia="宋体" w:cs="宋体"/>
                <w:snapToGrid w:val="0"/>
                <w:color w:val="000000"/>
                <w:kern w:val="0"/>
                <w:sz w:val="20"/>
                <w:szCs w:val="20"/>
                <w:lang w:val="en-US" w:eastAsia="en-US" w:bidi="ar-SA"/>
              </w:rPr>
            </w:pPr>
            <w:r>
              <w:rPr>
                <w:rFonts w:hint="eastAsia" w:ascii="宋体" w:hAnsi="宋体" w:eastAsia="宋体" w:cs="宋体"/>
                <w:spacing w:val="-2"/>
                <w:sz w:val="20"/>
                <w:szCs w:val="20"/>
              </w:rPr>
              <w:t>9</w:t>
            </w:r>
          </w:p>
        </w:tc>
        <w:tc>
          <w:tcPr>
            <w:tcW w:w="1665" w:type="dxa"/>
            <w:shd w:val="clear" w:color="auto" w:fill="auto"/>
            <w:vAlign w:val="center"/>
          </w:tcPr>
          <w:p>
            <w:pPr>
              <w:spacing w:line="360" w:lineRule="auto"/>
              <w:jc w:val="center"/>
              <w:rPr>
                <w:rFonts w:hint="eastAsia" w:ascii="宋体" w:hAnsi="宋体" w:eastAsia="宋体" w:cs="宋体"/>
                <w:snapToGrid w:val="0"/>
                <w:color w:val="000000"/>
                <w:kern w:val="0"/>
                <w:sz w:val="20"/>
                <w:szCs w:val="20"/>
                <w:lang w:val="en-US" w:eastAsia="en-US" w:bidi="ar-SA"/>
              </w:rPr>
            </w:pPr>
            <w:r>
              <w:rPr>
                <w:rFonts w:hint="eastAsia" w:ascii="宋体" w:hAnsi="宋体" w:eastAsia="宋体" w:cs="宋体"/>
                <w:spacing w:val="-2"/>
                <w:sz w:val="20"/>
                <w:szCs w:val="20"/>
              </w:rPr>
              <w:t>6</w:t>
            </w:r>
          </w:p>
        </w:tc>
        <w:tc>
          <w:tcPr>
            <w:tcW w:w="1305" w:type="dxa"/>
            <w:shd w:val="clear" w:color="auto" w:fill="auto"/>
            <w:vAlign w:val="center"/>
          </w:tcPr>
          <w:p>
            <w:pPr>
              <w:spacing w:line="360" w:lineRule="auto"/>
              <w:jc w:val="center"/>
              <w:rPr>
                <w:rFonts w:hint="eastAsia" w:ascii="宋体" w:hAnsi="宋体" w:eastAsia="宋体" w:cs="宋体"/>
                <w:snapToGrid w:val="0"/>
                <w:color w:val="000000"/>
                <w:kern w:val="0"/>
                <w:sz w:val="20"/>
                <w:szCs w:val="20"/>
                <w:lang w:val="en-US" w:eastAsia="en-US" w:bidi="ar-SA"/>
              </w:rPr>
            </w:pPr>
            <w:r>
              <w:rPr>
                <w:rFonts w:hint="eastAsia" w:ascii="宋体" w:hAnsi="宋体" w:eastAsia="宋体" w:cs="宋体"/>
                <w:spacing w:val="-2"/>
                <w:sz w:val="20"/>
                <w:szCs w:val="20"/>
              </w:rPr>
              <w:t>15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50" w:hRule="atLeast"/>
        </w:trPr>
        <w:tc>
          <w:tcPr>
            <w:tcW w:w="4533" w:type="dxa"/>
            <w:vAlign w:val="center"/>
          </w:tcPr>
          <w:p>
            <w:pPr>
              <w:spacing w:line="360" w:lineRule="auto"/>
              <w:jc w:val="center"/>
              <w:rPr>
                <w:rFonts w:hint="eastAsia" w:ascii="宋体" w:hAnsi="宋体" w:eastAsia="宋体" w:cs="宋体"/>
                <w:sz w:val="20"/>
                <w:szCs w:val="20"/>
              </w:rPr>
            </w:pPr>
            <w:r>
              <w:rPr>
                <w:rFonts w:hint="eastAsia" w:ascii="宋体" w:hAnsi="宋体" w:eastAsia="宋体" w:cs="宋体"/>
                <w:kern w:val="0"/>
                <w:sz w:val="20"/>
                <w:szCs w:val="20"/>
              </w:rPr>
              <w:t>便携式电子产品用锂离子电池组</w:t>
            </w:r>
          </w:p>
        </w:tc>
        <w:tc>
          <w:tcPr>
            <w:tcW w:w="1650" w:type="dxa"/>
            <w:vAlign w:val="center"/>
          </w:tcPr>
          <w:p>
            <w:pPr>
              <w:spacing w:line="360" w:lineRule="auto"/>
              <w:jc w:val="center"/>
              <w:rPr>
                <w:rFonts w:hint="eastAsia" w:ascii="宋体" w:hAnsi="宋体" w:eastAsia="宋体" w:cs="宋体"/>
                <w:sz w:val="20"/>
                <w:szCs w:val="20"/>
              </w:rPr>
            </w:pPr>
            <w:r>
              <w:rPr>
                <w:rFonts w:hint="eastAsia" w:ascii="宋体" w:hAnsi="宋体" w:eastAsia="宋体" w:cs="宋体"/>
                <w:spacing w:val="-2"/>
                <w:sz w:val="20"/>
                <w:szCs w:val="20"/>
              </w:rPr>
              <w:t>3</w:t>
            </w:r>
          </w:p>
        </w:tc>
        <w:tc>
          <w:tcPr>
            <w:tcW w:w="1665" w:type="dxa"/>
            <w:vAlign w:val="center"/>
          </w:tcPr>
          <w:p>
            <w:pPr>
              <w:spacing w:line="360" w:lineRule="auto"/>
              <w:jc w:val="center"/>
              <w:rPr>
                <w:rFonts w:hint="eastAsia" w:ascii="宋体" w:hAnsi="宋体" w:eastAsia="宋体" w:cs="宋体"/>
                <w:sz w:val="20"/>
                <w:szCs w:val="20"/>
              </w:rPr>
            </w:pPr>
            <w:r>
              <w:rPr>
                <w:rFonts w:hint="eastAsia" w:ascii="宋体" w:hAnsi="宋体" w:eastAsia="宋体" w:cs="宋体"/>
                <w:spacing w:val="-2"/>
                <w:sz w:val="20"/>
                <w:szCs w:val="20"/>
              </w:rPr>
              <w:t>3</w:t>
            </w:r>
          </w:p>
        </w:tc>
        <w:tc>
          <w:tcPr>
            <w:tcW w:w="1305" w:type="dxa"/>
            <w:vAlign w:val="center"/>
          </w:tcPr>
          <w:p>
            <w:pPr>
              <w:spacing w:line="360" w:lineRule="auto"/>
              <w:jc w:val="center"/>
              <w:rPr>
                <w:rFonts w:hint="eastAsia" w:ascii="宋体" w:hAnsi="宋体" w:eastAsia="宋体" w:cs="宋体"/>
                <w:sz w:val="20"/>
                <w:szCs w:val="20"/>
              </w:rPr>
            </w:pPr>
            <w:r>
              <w:rPr>
                <w:rFonts w:hint="eastAsia" w:ascii="宋体" w:hAnsi="宋体" w:eastAsia="宋体" w:cs="宋体"/>
                <w:spacing w:val="-2"/>
                <w:sz w:val="20"/>
                <w:szCs w:val="20"/>
              </w:rPr>
              <w:t>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52" w:hRule="atLeast"/>
        </w:trPr>
        <w:tc>
          <w:tcPr>
            <w:tcW w:w="4533" w:type="dxa"/>
            <w:vAlign w:val="center"/>
          </w:tcPr>
          <w:p>
            <w:pPr>
              <w:spacing w:line="360" w:lineRule="auto"/>
              <w:jc w:val="center"/>
              <w:rPr>
                <w:rFonts w:hint="eastAsia" w:ascii="宋体" w:hAnsi="宋体" w:eastAsia="宋体" w:cs="宋体"/>
                <w:sz w:val="20"/>
                <w:szCs w:val="20"/>
              </w:rPr>
            </w:pPr>
            <w:r>
              <w:rPr>
                <w:rFonts w:hint="eastAsia" w:ascii="宋体" w:hAnsi="宋体" w:eastAsia="宋体" w:cs="宋体"/>
                <w:spacing w:val="-2"/>
                <w:sz w:val="20"/>
                <w:szCs w:val="20"/>
              </w:rPr>
              <w:t>电动摩托车和电动轻便摩托车用锂离子电池</w:t>
            </w:r>
          </w:p>
        </w:tc>
        <w:tc>
          <w:tcPr>
            <w:tcW w:w="1650" w:type="dxa"/>
            <w:vAlign w:val="center"/>
          </w:tcPr>
          <w:p>
            <w:pPr>
              <w:spacing w:line="360" w:lineRule="auto"/>
              <w:jc w:val="center"/>
              <w:rPr>
                <w:rFonts w:hint="eastAsia" w:ascii="宋体" w:hAnsi="宋体" w:eastAsia="宋体" w:cs="宋体"/>
                <w:sz w:val="20"/>
                <w:szCs w:val="20"/>
              </w:rPr>
            </w:pPr>
            <w:r>
              <w:rPr>
                <w:rFonts w:hint="eastAsia" w:ascii="宋体" w:hAnsi="宋体" w:eastAsia="宋体" w:cs="宋体"/>
                <w:spacing w:val="-2"/>
                <w:sz w:val="20"/>
                <w:szCs w:val="20"/>
              </w:rPr>
              <w:t>1</w:t>
            </w:r>
          </w:p>
        </w:tc>
        <w:tc>
          <w:tcPr>
            <w:tcW w:w="1665" w:type="dxa"/>
            <w:vAlign w:val="center"/>
          </w:tcPr>
          <w:p>
            <w:pPr>
              <w:spacing w:line="360" w:lineRule="auto"/>
              <w:jc w:val="center"/>
              <w:rPr>
                <w:rFonts w:hint="eastAsia" w:ascii="宋体" w:hAnsi="宋体" w:eastAsia="宋体" w:cs="宋体"/>
                <w:sz w:val="20"/>
                <w:szCs w:val="20"/>
              </w:rPr>
            </w:pPr>
            <w:r>
              <w:rPr>
                <w:rFonts w:hint="eastAsia" w:ascii="宋体" w:hAnsi="宋体" w:eastAsia="宋体" w:cs="宋体"/>
                <w:spacing w:val="-2"/>
                <w:sz w:val="20"/>
                <w:szCs w:val="20"/>
              </w:rPr>
              <w:t>1</w:t>
            </w:r>
          </w:p>
        </w:tc>
        <w:tc>
          <w:tcPr>
            <w:tcW w:w="1305" w:type="dxa"/>
            <w:vAlign w:val="center"/>
          </w:tcPr>
          <w:p>
            <w:pPr>
              <w:spacing w:line="360" w:lineRule="auto"/>
              <w:jc w:val="center"/>
              <w:rPr>
                <w:rFonts w:hint="eastAsia" w:ascii="宋体" w:hAnsi="宋体" w:eastAsia="宋体" w:cs="宋体"/>
                <w:sz w:val="20"/>
                <w:szCs w:val="20"/>
              </w:rPr>
            </w:pPr>
            <w:r>
              <w:rPr>
                <w:rFonts w:hint="eastAsia" w:ascii="宋体" w:hAnsi="宋体" w:eastAsia="宋体" w:cs="宋体"/>
                <w:spacing w:val="-2"/>
                <w:sz w:val="20"/>
                <w:szCs w:val="20"/>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33" w:hRule="atLeast"/>
        </w:trPr>
        <w:tc>
          <w:tcPr>
            <w:tcW w:w="4533" w:type="dxa"/>
            <w:vAlign w:val="center"/>
          </w:tcPr>
          <w:p>
            <w:pPr>
              <w:spacing w:line="360" w:lineRule="auto"/>
              <w:jc w:val="center"/>
              <w:rPr>
                <w:rFonts w:hint="eastAsia" w:ascii="宋体" w:hAnsi="宋体" w:eastAsia="宋体" w:cs="宋体"/>
                <w:position w:val="1"/>
                <w:sz w:val="20"/>
                <w:szCs w:val="20"/>
              </w:rPr>
            </w:pPr>
            <w:r>
              <w:rPr>
                <w:rFonts w:hint="eastAsia" w:ascii="宋体" w:hAnsi="宋体" w:eastAsia="宋体" w:cs="宋体"/>
                <w:spacing w:val="-2"/>
                <w:sz w:val="20"/>
                <w:szCs w:val="20"/>
              </w:rPr>
              <w:t>电动汽车用动力蓄电池（电池单体）</w:t>
            </w:r>
          </w:p>
        </w:tc>
        <w:tc>
          <w:tcPr>
            <w:tcW w:w="1650" w:type="dxa"/>
            <w:vAlign w:val="center"/>
          </w:tcPr>
          <w:p>
            <w:pPr>
              <w:spacing w:line="360" w:lineRule="auto"/>
              <w:jc w:val="center"/>
              <w:rPr>
                <w:rFonts w:hint="eastAsia" w:ascii="宋体" w:hAnsi="宋体" w:eastAsia="宋体" w:cs="宋体"/>
                <w:spacing w:val="7"/>
                <w:sz w:val="20"/>
                <w:szCs w:val="20"/>
              </w:rPr>
            </w:pPr>
            <w:r>
              <w:rPr>
                <w:rFonts w:hint="eastAsia" w:ascii="宋体" w:hAnsi="宋体" w:eastAsia="宋体" w:cs="宋体"/>
                <w:spacing w:val="-2"/>
                <w:sz w:val="20"/>
                <w:szCs w:val="20"/>
              </w:rPr>
              <w:t>6</w:t>
            </w:r>
          </w:p>
        </w:tc>
        <w:tc>
          <w:tcPr>
            <w:tcW w:w="1665" w:type="dxa"/>
            <w:vAlign w:val="center"/>
          </w:tcPr>
          <w:p>
            <w:pPr>
              <w:spacing w:line="360" w:lineRule="auto"/>
              <w:jc w:val="center"/>
              <w:rPr>
                <w:rFonts w:hint="eastAsia" w:ascii="宋体" w:hAnsi="宋体" w:eastAsia="宋体" w:cs="宋体"/>
                <w:spacing w:val="-7"/>
                <w:position w:val="1"/>
                <w:sz w:val="20"/>
                <w:szCs w:val="20"/>
              </w:rPr>
            </w:pPr>
            <w:r>
              <w:rPr>
                <w:rFonts w:hint="eastAsia" w:ascii="宋体" w:hAnsi="宋体" w:eastAsia="宋体" w:cs="宋体"/>
                <w:spacing w:val="-2"/>
                <w:sz w:val="20"/>
                <w:szCs w:val="20"/>
              </w:rPr>
              <w:t>4</w:t>
            </w:r>
          </w:p>
        </w:tc>
        <w:tc>
          <w:tcPr>
            <w:tcW w:w="1305" w:type="dxa"/>
            <w:vAlign w:val="center"/>
          </w:tcPr>
          <w:p>
            <w:pPr>
              <w:spacing w:line="360" w:lineRule="auto"/>
              <w:jc w:val="center"/>
              <w:rPr>
                <w:rFonts w:hint="eastAsia" w:ascii="宋体" w:hAnsi="宋体" w:eastAsia="宋体" w:cs="宋体"/>
                <w:position w:val="1"/>
                <w:sz w:val="20"/>
                <w:szCs w:val="20"/>
              </w:rPr>
            </w:pPr>
            <w:r>
              <w:rPr>
                <w:rFonts w:hint="eastAsia" w:ascii="宋体" w:hAnsi="宋体" w:eastAsia="宋体" w:cs="宋体"/>
                <w:spacing w:val="-2"/>
                <w:sz w:val="20"/>
                <w:szCs w:val="20"/>
              </w:rPr>
              <w:t>10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33" w:hRule="atLeast"/>
        </w:trPr>
        <w:tc>
          <w:tcPr>
            <w:tcW w:w="4533" w:type="dxa"/>
            <w:shd w:val="clear" w:color="auto" w:fill="auto"/>
            <w:vAlign w:val="center"/>
          </w:tcPr>
          <w:p>
            <w:pPr>
              <w:spacing w:line="360" w:lineRule="auto"/>
              <w:jc w:val="center"/>
              <w:rPr>
                <w:rFonts w:hint="eastAsia" w:ascii="宋体" w:hAnsi="宋体" w:eastAsia="宋体" w:cs="宋体"/>
                <w:snapToGrid w:val="0"/>
                <w:color w:val="000000"/>
                <w:kern w:val="0"/>
                <w:position w:val="1"/>
                <w:sz w:val="20"/>
                <w:szCs w:val="20"/>
                <w:lang w:val="en-US" w:eastAsia="en-US" w:bidi="ar-SA"/>
              </w:rPr>
            </w:pPr>
            <w:r>
              <w:rPr>
                <w:rFonts w:hint="eastAsia" w:ascii="宋体" w:hAnsi="宋体" w:eastAsia="宋体" w:cs="宋体"/>
                <w:spacing w:val="-2"/>
                <w:sz w:val="20"/>
                <w:szCs w:val="20"/>
              </w:rPr>
              <w:t>电动汽车用动力蓄电池（电池系统）</w:t>
            </w:r>
          </w:p>
        </w:tc>
        <w:tc>
          <w:tcPr>
            <w:tcW w:w="1650" w:type="dxa"/>
            <w:shd w:val="clear" w:color="auto" w:fill="auto"/>
            <w:vAlign w:val="center"/>
          </w:tcPr>
          <w:p>
            <w:pPr>
              <w:spacing w:line="360" w:lineRule="auto"/>
              <w:jc w:val="center"/>
              <w:rPr>
                <w:rFonts w:hint="eastAsia" w:ascii="宋体" w:hAnsi="宋体" w:eastAsia="宋体" w:cs="宋体"/>
                <w:snapToGrid w:val="0"/>
                <w:color w:val="000000"/>
                <w:spacing w:val="7"/>
                <w:kern w:val="0"/>
                <w:sz w:val="20"/>
                <w:szCs w:val="20"/>
                <w:lang w:val="en-US" w:eastAsia="en-US" w:bidi="ar-SA"/>
              </w:rPr>
            </w:pPr>
            <w:r>
              <w:rPr>
                <w:rFonts w:hint="eastAsia" w:ascii="宋体" w:hAnsi="宋体" w:eastAsia="宋体" w:cs="宋体"/>
                <w:spacing w:val="-2"/>
                <w:sz w:val="20"/>
                <w:szCs w:val="20"/>
              </w:rPr>
              <w:t>1</w:t>
            </w:r>
          </w:p>
        </w:tc>
        <w:tc>
          <w:tcPr>
            <w:tcW w:w="1665" w:type="dxa"/>
            <w:shd w:val="clear" w:color="auto" w:fill="auto"/>
            <w:vAlign w:val="center"/>
          </w:tcPr>
          <w:p>
            <w:pPr>
              <w:spacing w:line="360" w:lineRule="auto"/>
              <w:jc w:val="center"/>
              <w:rPr>
                <w:rFonts w:hint="eastAsia" w:ascii="宋体" w:hAnsi="宋体" w:eastAsia="宋体" w:cs="宋体"/>
                <w:snapToGrid w:val="0"/>
                <w:color w:val="000000"/>
                <w:spacing w:val="-7"/>
                <w:kern w:val="0"/>
                <w:position w:val="1"/>
                <w:sz w:val="20"/>
                <w:szCs w:val="20"/>
                <w:lang w:val="en-US" w:eastAsia="en-US" w:bidi="ar-SA"/>
              </w:rPr>
            </w:pPr>
            <w:r>
              <w:rPr>
                <w:rFonts w:hint="eastAsia" w:ascii="宋体" w:hAnsi="宋体" w:eastAsia="宋体" w:cs="宋体"/>
                <w:spacing w:val="-2"/>
                <w:sz w:val="20"/>
                <w:szCs w:val="20"/>
              </w:rPr>
              <w:t>1</w:t>
            </w:r>
          </w:p>
        </w:tc>
        <w:tc>
          <w:tcPr>
            <w:tcW w:w="1305" w:type="dxa"/>
            <w:shd w:val="clear" w:color="auto" w:fill="auto"/>
            <w:vAlign w:val="center"/>
          </w:tcPr>
          <w:p>
            <w:pPr>
              <w:spacing w:line="360" w:lineRule="auto"/>
              <w:jc w:val="center"/>
              <w:rPr>
                <w:rFonts w:hint="eastAsia" w:ascii="宋体" w:hAnsi="宋体" w:eastAsia="宋体" w:cs="宋体"/>
                <w:snapToGrid w:val="0"/>
                <w:color w:val="000000"/>
                <w:kern w:val="0"/>
                <w:position w:val="1"/>
                <w:sz w:val="20"/>
                <w:szCs w:val="20"/>
                <w:lang w:val="en-US" w:eastAsia="en-US" w:bidi="ar-SA"/>
              </w:rPr>
            </w:pPr>
            <w:r>
              <w:rPr>
                <w:rFonts w:hint="eastAsia" w:ascii="宋体" w:hAnsi="宋体" w:eastAsia="宋体" w:cs="宋体"/>
                <w:spacing w:val="-2"/>
                <w:sz w:val="20"/>
                <w:szCs w:val="20"/>
              </w:rPr>
              <w:t>2</w:t>
            </w:r>
          </w:p>
        </w:tc>
      </w:tr>
    </w:tbl>
    <w:p>
      <w:pPr>
        <w:spacing w:line="370" w:lineRule="auto"/>
        <w:rPr>
          <w:rFonts w:ascii="Arial"/>
          <w:sz w:val="21"/>
        </w:rPr>
      </w:pPr>
    </w:p>
    <w:p>
      <w:pPr>
        <w:pStyle w:val="3"/>
        <w:keepNext w:val="0"/>
        <w:keepLines w:val="0"/>
        <w:pageBreakBefore w:val="0"/>
        <w:widowControl w:val="0"/>
        <w:kinsoku/>
        <w:wordWrap/>
        <w:overflowPunct/>
        <w:topLinePunct w:val="0"/>
        <w:autoSpaceDE/>
        <w:autoSpaceDN/>
        <w:bidi w:val="0"/>
        <w:adjustRightInd/>
        <w:snapToGrid/>
        <w:spacing w:line="400" w:lineRule="exact"/>
        <w:jc w:val="both"/>
        <w:textAlignment w:val="auto"/>
        <w:outlineLvl w:val="1"/>
        <w:rPr>
          <w:b/>
          <w:bCs/>
          <w:snapToGrid/>
          <w:spacing w:val="-5"/>
          <w:kern w:val="2"/>
          <w:sz w:val="21"/>
          <w:szCs w:val="21"/>
        </w:rPr>
      </w:pPr>
      <w:r>
        <w:rPr>
          <w:b/>
          <w:bCs/>
          <w:snapToGrid/>
          <w:spacing w:val="-5"/>
          <w:kern w:val="2"/>
          <w:sz w:val="21"/>
          <w:szCs w:val="21"/>
        </w:rPr>
        <w:t>2 检验项目及检验方法</w:t>
      </w:r>
    </w:p>
    <w:p>
      <w:pPr>
        <w:pStyle w:val="3"/>
        <w:widowControl w:val="0"/>
        <w:kinsoku/>
        <w:autoSpaceDE/>
        <w:autoSpaceDN/>
        <w:adjustRightInd/>
        <w:snapToGrid/>
        <w:spacing w:before="123" w:line="228" w:lineRule="auto"/>
        <w:jc w:val="center"/>
        <w:textAlignment w:val="auto"/>
        <w:outlineLvl w:val="0"/>
        <w:rPr>
          <w:rFonts w:ascii="宋体" w:hAnsi="宋体" w:eastAsia="宋体" w:cs="宋体"/>
          <w:b/>
          <w:bCs/>
          <w:snapToGrid/>
          <w:color w:val="000000"/>
          <w:spacing w:val="9"/>
          <w:kern w:val="2"/>
        </w:rPr>
      </w:pPr>
      <w:r>
        <w:rPr>
          <w:rFonts w:ascii="宋体" w:hAnsi="宋体" w:eastAsia="宋体" w:cs="宋体"/>
          <w:b/>
          <w:bCs/>
          <w:snapToGrid/>
          <w:color w:val="000000"/>
          <w:spacing w:val="9"/>
          <w:kern w:val="2"/>
        </w:rPr>
        <w:t>表 2-1 电动自行车用锂离子蓄电池产品检验项目</w:t>
      </w:r>
    </w:p>
    <w:p>
      <w:pPr>
        <w:spacing w:line="20" w:lineRule="exact"/>
      </w:pPr>
    </w:p>
    <w:tbl>
      <w:tblPr>
        <w:tblStyle w:val="6"/>
        <w:tblW w:w="9168" w:type="dxa"/>
        <w:tblInd w:w="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36"/>
        <w:gridCol w:w="4076"/>
        <w:gridCol w:w="385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14" w:hRule="atLeast"/>
        </w:trPr>
        <w:tc>
          <w:tcPr>
            <w:tcW w:w="1236" w:type="dxa"/>
            <w:vAlign w:val="top"/>
          </w:tcPr>
          <w:p>
            <w:pPr>
              <w:pStyle w:val="7"/>
              <w:spacing w:before="52" w:line="229" w:lineRule="auto"/>
              <w:ind w:left="411"/>
            </w:pPr>
            <w:r>
              <w:rPr>
                <w:spacing w:val="5"/>
              </w:rPr>
              <w:t>序号</w:t>
            </w:r>
          </w:p>
        </w:tc>
        <w:tc>
          <w:tcPr>
            <w:tcW w:w="4076" w:type="dxa"/>
            <w:vAlign w:val="top"/>
          </w:tcPr>
          <w:p>
            <w:pPr>
              <w:pStyle w:val="7"/>
              <w:spacing w:before="51" w:line="228" w:lineRule="auto"/>
              <w:ind w:left="1624"/>
            </w:pPr>
            <w:r>
              <w:rPr>
                <w:spacing w:val="7"/>
              </w:rPr>
              <w:t>检验项目</w:t>
            </w:r>
          </w:p>
        </w:tc>
        <w:tc>
          <w:tcPr>
            <w:tcW w:w="3856" w:type="dxa"/>
            <w:vAlign w:val="center"/>
          </w:tcPr>
          <w:p>
            <w:pPr>
              <w:pStyle w:val="7"/>
              <w:spacing w:before="51" w:line="228" w:lineRule="auto"/>
              <w:jc w:val="center"/>
            </w:pPr>
            <w:r>
              <w:rPr>
                <w:spacing w:val="7"/>
              </w:rPr>
              <w:t>检验方法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73" w:hRule="atLeast"/>
        </w:trPr>
        <w:tc>
          <w:tcPr>
            <w:tcW w:w="1236" w:type="dxa"/>
            <w:vAlign w:val="top"/>
          </w:tcPr>
          <w:p>
            <w:pPr>
              <w:pStyle w:val="7"/>
              <w:spacing w:before="81" w:line="270" w:lineRule="exact"/>
              <w:ind w:left="586"/>
            </w:pPr>
            <w:r>
              <w:rPr>
                <w:position w:val="1"/>
              </w:rPr>
              <w:t>1</w:t>
            </w:r>
          </w:p>
        </w:tc>
        <w:tc>
          <w:tcPr>
            <w:tcW w:w="4076" w:type="dxa"/>
            <w:vAlign w:val="center"/>
          </w:tcPr>
          <w:p>
            <w:pPr>
              <w:jc w:val="center"/>
              <w:rPr>
                <w:rFonts w:ascii="宋体" w:hAnsi="宋体" w:eastAsia="宋体" w:cs="宋体"/>
                <w:snapToGrid w:val="0"/>
                <w:color w:val="000000"/>
                <w:spacing w:val="7"/>
                <w:kern w:val="0"/>
                <w:sz w:val="20"/>
                <w:szCs w:val="20"/>
                <w:lang w:val="en-US" w:eastAsia="en-US" w:bidi="ar-SA"/>
              </w:rPr>
            </w:pPr>
            <w:r>
              <w:rPr>
                <w:rFonts w:hint="eastAsia" w:ascii="宋体" w:hAnsi="宋体" w:eastAsia="宋体" w:cs="宋体"/>
                <w:snapToGrid w:val="0"/>
                <w:color w:val="000000"/>
                <w:spacing w:val="7"/>
                <w:kern w:val="0"/>
                <w:sz w:val="20"/>
                <w:szCs w:val="20"/>
                <w:lang w:val="en-US" w:eastAsia="en-US" w:bidi="ar-SA"/>
              </w:rPr>
              <w:t>蓄电池的最大输出电压</w:t>
            </w:r>
          </w:p>
        </w:tc>
        <w:tc>
          <w:tcPr>
            <w:tcW w:w="3856" w:type="dxa"/>
            <w:vAlign w:val="center"/>
          </w:tcPr>
          <w:p>
            <w:pPr>
              <w:pStyle w:val="7"/>
              <w:spacing w:before="80" w:line="233" w:lineRule="auto"/>
              <w:jc w:val="center"/>
              <w:rPr>
                <w:rFonts w:hint="default" w:eastAsia="宋体"/>
                <w:lang w:val="en-US" w:eastAsia="zh-CN"/>
              </w:rPr>
            </w:pPr>
            <w:r>
              <w:t>GB</w:t>
            </w:r>
            <w:r>
              <w:rPr>
                <w:spacing w:val="22"/>
              </w:rPr>
              <w:t xml:space="preserve"> </w:t>
            </w:r>
            <w:r>
              <w:rPr>
                <w:rFonts w:hint="eastAsia"/>
                <w:spacing w:val="3"/>
                <w:lang w:val="en-US" w:eastAsia="zh-CN"/>
              </w:rPr>
              <w:t>17761-2018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72" w:hRule="atLeast"/>
        </w:trPr>
        <w:tc>
          <w:tcPr>
            <w:tcW w:w="1236" w:type="dxa"/>
            <w:vAlign w:val="top"/>
          </w:tcPr>
          <w:p>
            <w:pPr>
              <w:pStyle w:val="7"/>
              <w:spacing w:before="80" w:line="270" w:lineRule="exact"/>
              <w:ind w:left="573"/>
            </w:pPr>
            <w:r>
              <w:rPr>
                <w:position w:val="1"/>
              </w:rPr>
              <w:t>2</w:t>
            </w:r>
          </w:p>
        </w:tc>
        <w:tc>
          <w:tcPr>
            <w:tcW w:w="4076" w:type="dxa"/>
            <w:vAlign w:val="center"/>
          </w:tcPr>
          <w:p>
            <w:pPr>
              <w:spacing w:before="100" w:beforeAutospacing="1" w:after="100" w:afterAutospacing="1" w:line="360" w:lineRule="auto"/>
              <w:jc w:val="center"/>
              <w:rPr>
                <w:rFonts w:ascii="宋体" w:hAnsi="宋体" w:eastAsia="宋体" w:cs="宋体"/>
                <w:snapToGrid w:val="0"/>
                <w:color w:val="000000"/>
                <w:spacing w:val="7"/>
                <w:kern w:val="0"/>
                <w:sz w:val="20"/>
                <w:szCs w:val="20"/>
                <w:lang w:val="en-US" w:eastAsia="en-US" w:bidi="ar-SA"/>
              </w:rPr>
            </w:pPr>
            <w:r>
              <w:rPr>
                <w:rFonts w:hint="eastAsia" w:ascii="宋体" w:hAnsi="宋体" w:eastAsia="宋体" w:cs="宋体"/>
                <w:snapToGrid w:val="0"/>
                <w:color w:val="000000"/>
                <w:spacing w:val="7"/>
                <w:kern w:val="0"/>
                <w:sz w:val="20"/>
                <w:szCs w:val="20"/>
                <w:lang w:val="en-US" w:eastAsia="en-US" w:bidi="ar-SA"/>
              </w:rPr>
              <w:t>过放电保护</w:t>
            </w:r>
          </w:p>
        </w:tc>
        <w:tc>
          <w:tcPr>
            <w:tcW w:w="3856" w:type="dxa"/>
            <w:vAlign w:val="center"/>
          </w:tcPr>
          <w:p>
            <w:pPr>
              <w:pStyle w:val="7"/>
              <w:spacing w:before="79" w:line="233" w:lineRule="auto"/>
              <w:jc w:val="center"/>
              <w:rPr>
                <w:rFonts w:hint="default" w:eastAsia="宋体"/>
                <w:lang w:val="en-US" w:eastAsia="zh-CN"/>
              </w:rPr>
            </w:pPr>
            <w:r>
              <w:t>GB</w:t>
            </w:r>
            <w:r>
              <w:rPr>
                <w:spacing w:val="3"/>
              </w:rPr>
              <w:t>/T</w:t>
            </w:r>
            <w:r>
              <w:rPr>
                <w:spacing w:val="22"/>
              </w:rPr>
              <w:t xml:space="preserve"> </w:t>
            </w:r>
            <w:r>
              <w:rPr>
                <w:spacing w:val="3"/>
              </w:rPr>
              <w:t>36972</w:t>
            </w:r>
            <w:r>
              <w:rPr>
                <w:rFonts w:hint="eastAsia"/>
                <w:spacing w:val="3"/>
                <w:lang w:val="en-US" w:eastAsia="zh-CN"/>
              </w:rPr>
              <w:t>-2019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71" w:hRule="atLeast"/>
        </w:trPr>
        <w:tc>
          <w:tcPr>
            <w:tcW w:w="1236" w:type="dxa"/>
            <w:vAlign w:val="top"/>
          </w:tcPr>
          <w:p>
            <w:pPr>
              <w:pStyle w:val="7"/>
              <w:spacing w:before="79" w:line="269" w:lineRule="exact"/>
              <w:ind w:left="574"/>
            </w:pPr>
            <w:r>
              <w:rPr>
                <w:position w:val="1"/>
              </w:rPr>
              <w:t>3</w:t>
            </w:r>
          </w:p>
        </w:tc>
        <w:tc>
          <w:tcPr>
            <w:tcW w:w="4076" w:type="dxa"/>
            <w:vAlign w:val="center"/>
          </w:tcPr>
          <w:p>
            <w:pPr>
              <w:spacing w:before="100" w:beforeAutospacing="1" w:after="100" w:afterAutospacing="1" w:line="360" w:lineRule="auto"/>
              <w:jc w:val="center"/>
              <w:rPr>
                <w:rFonts w:ascii="宋体" w:hAnsi="宋体" w:eastAsia="宋体" w:cs="宋体"/>
                <w:snapToGrid w:val="0"/>
                <w:color w:val="000000"/>
                <w:spacing w:val="7"/>
                <w:kern w:val="0"/>
                <w:sz w:val="20"/>
                <w:szCs w:val="20"/>
                <w:lang w:val="en-US" w:eastAsia="en-US" w:bidi="ar-SA"/>
              </w:rPr>
            </w:pPr>
            <w:r>
              <w:rPr>
                <w:rFonts w:hint="eastAsia" w:ascii="宋体" w:hAnsi="宋体" w:eastAsia="宋体" w:cs="宋体"/>
                <w:snapToGrid w:val="0"/>
                <w:color w:val="000000"/>
                <w:spacing w:val="7"/>
                <w:kern w:val="0"/>
                <w:sz w:val="20"/>
                <w:szCs w:val="20"/>
                <w:lang w:val="en-US" w:eastAsia="en-US" w:bidi="ar-SA"/>
              </w:rPr>
              <w:t>短路保护</w:t>
            </w:r>
          </w:p>
        </w:tc>
        <w:tc>
          <w:tcPr>
            <w:tcW w:w="3856" w:type="dxa"/>
            <w:vAlign w:val="center"/>
          </w:tcPr>
          <w:p>
            <w:pPr>
              <w:pStyle w:val="7"/>
              <w:spacing w:before="79" w:line="233" w:lineRule="auto"/>
              <w:jc w:val="center"/>
            </w:pPr>
            <w:r>
              <w:t>GB</w:t>
            </w:r>
            <w:r>
              <w:rPr>
                <w:spacing w:val="3"/>
              </w:rPr>
              <w:t>/T</w:t>
            </w:r>
            <w:r>
              <w:rPr>
                <w:spacing w:val="22"/>
              </w:rPr>
              <w:t xml:space="preserve"> </w:t>
            </w:r>
            <w:r>
              <w:rPr>
                <w:spacing w:val="3"/>
              </w:rPr>
              <w:t>36972</w:t>
            </w:r>
            <w:r>
              <w:rPr>
                <w:rFonts w:hint="eastAsia"/>
                <w:spacing w:val="3"/>
                <w:lang w:val="en-US" w:eastAsia="zh-CN"/>
              </w:rPr>
              <w:t>-2019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71" w:hRule="atLeast"/>
        </w:trPr>
        <w:tc>
          <w:tcPr>
            <w:tcW w:w="1236" w:type="dxa"/>
            <w:vAlign w:val="top"/>
          </w:tcPr>
          <w:p>
            <w:pPr>
              <w:pStyle w:val="7"/>
              <w:spacing w:before="80" w:line="270" w:lineRule="exact"/>
              <w:ind w:left="569"/>
            </w:pPr>
            <w:r>
              <w:rPr>
                <w:position w:val="1"/>
              </w:rPr>
              <w:t>4</w:t>
            </w:r>
          </w:p>
        </w:tc>
        <w:tc>
          <w:tcPr>
            <w:tcW w:w="4076" w:type="dxa"/>
            <w:vAlign w:val="center"/>
          </w:tcPr>
          <w:p>
            <w:pPr>
              <w:spacing w:before="100" w:beforeAutospacing="1" w:after="100" w:afterAutospacing="1" w:line="360" w:lineRule="auto"/>
              <w:jc w:val="center"/>
              <w:rPr>
                <w:rFonts w:ascii="宋体" w:hAnsi="宋体" w:eastAsia="宋体" w:cs="宋体"/>
                <w:snapToGrid w:val="0"/>
                <w:color w:val="000000"/>
                <w:spacing w:val="7"/>
                <w:kern w:val="0"/>
                <w:sz w:val="20"/>
                <w:szCs w:val="20"/>
                <w:lang w:val="en-US" w:eastAsia="en-US" w:bidi="ar-SA"/>
              </w:rPr>
            </w:pPr>
            <w:r>
              <w:rPr>
                <w:rFonts w:hint="eastAsia" w:ascii="宋体" w:hAnsi="宋体" w:eastAsia="宋体" w:cs="宋体"/>
                <w:snapToGrid w:val="0"/>
                <w:color w:val="000000"/>
                <w:spacing w:val="7"/>
                <w:kern w:val="0"/>
                <w:sz w:val="20"/>
                <w:szCs w:val="20"/>
                <w:lang w:val="en-US" w:eastAsia="en-US" w:bidi="ar-SA"/>
              </w:rPr>
              <w:t>静电放电</w:t>
            </w:r>
          </w:p>
        </w:tc>
        <w:tc>
          <w:tcPr>
            <w:tcW w:w="3856" w:type="dxa"/>
            <w:vAlign w:val="center"/>
          </w:tcPr>
          <w:p>
            <w:pPr>
              <w:pStyle w:val="7"/>
              <w:spacing w:before="80" w:line="233" w:lineRule="auto"/>
              <w:jc w:val="center"/>
            </w:pPr>
            <w:r>
              <w:t>GB</w:t>
            </w:r>
            <w:r>
              <w:rPr>
                <w:spacing w:val="3"/>
              </w:rPr>
              <w:t>/T</w:t>
            </w:r>
            <w:r>
              <w:rPr>
                <w:spacing w:val="22"/>
              </w:rPr>
              <w:t xml:space="preserve"> </w:t>
            </w:r>
            <w:r>
              <w:rPr>
                <w:spacing w:val="3"/>
              </w:rPr>
              <w:t>36972</w:t>
            </w:r>
            <w:r>
              <w:rPr>
                <w:rFonts w:hint="eastAsia"/>
                <w:spacing w:val="3"/>
                <w:lang w:val="en-US" w:eastAsia="zh-CN"/>
              </w:rPr>
              <w:t>-2019</w:t>
            </w:r>
          </w:p>
        </w:tc>
      </w:tr>
    </w:tbl>
    <w:p>
      <w:pPr>
        <w:pStyle w:val="3"/>
        <w:widowControl w:val="0"/>
        <w:kinsoku/>
        <w:autoSpaceDE/>
        <w:autoSpaceDN/>
        <w:adjustRightInd/>
        <w:snapToGrid/>
        <w:spacing w:before="123" w:line="228" w:lineRule="auto"/>
        <w:jc w:val="center"/>
        <w:textAlignment w:val="auto"/>
        <w:outlineLvl w:val="0"/>
        <w:rPr>
          <w:rFonts w:ascii="宋体" w:hAnsi="宋体" w:eastAsia="宋体" w:cs="宋体"/>
          <w:b/>
          <w:bCs/>
          <w:snapToGrid/>
          <w:color w:val="000000"/>
          <w:spacing w:val="9"/>
          <w:kern w:val="2"/>
        </w:rPr>
      </w:pPr>
      <w:r>
        <w:rPr>
          <w:rFonts w:ascii="宋体" w:hAnsi="宋体" w:eastAsia="宋体" w:cs="宋体"/>
          <w:b/>
          <w:bCs/>
          <w:snapToGrid/>
          <w:color w:val="000000"/>
          <w:spacing w:val="9"/>
          <w:kern w:val="2"/>
        </w:rPr>
        <w:t>表 2-</w:t>
      </w:r>
      <w:r>
        <w:rPr>
          <w:rFonts w:hint="eastAsia" w:ascii="宋体" w:hAnsi="宋体" w:eastAsia="宋体" w:cs="宋体"/>
          <w:b/>
          <w:bCs/>
          <w:snapToGrid/>
          <w:color w:val="000000"/>
          <w:spacing w:val="9"/>
          <w:kern w:val="2"/>
          <w:lang w:val="en-US" w:eastAsia="zh-CN"/>
        </w:rPr>
        <w:t>2</w:t>
      </w:r>
      <w:r>
        <w:rPr>
          <w:rFonts w:ascii="宋体" w:hAnsi="宋体" w:eastAsia="宋体" w:cs="宋体"/>
          <w:b/>
          <w:bCs/>
          <w:snapToGrid/>
          <w:color w:val="000000"/>
          <w:spacing w:val="9"/>
          <w:kern w:val="2"/>
        </w:rPr>
        <w:t xml:space="preserve"> 便携式电子产品用锂离子电池产品检验项目</w:t>
      </w:r>
    </w:p>
    <w:p>
      <w:pPr>
        <w:spacing w:line="22" w:lineRule="exact"/>
      </w:pPr>
    </w:p>
    <w:tbl>
      <w:tblPr>
        <w:tblStyle w:val="6"/>
        <w:tblW w:w="917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37"/>
        <w:gridCol w:w="4081"/>
        <w:gridCol w:w="385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23" w:hRule="atLeast"/>
        </w:trPr>
        <w:tc>
          <w:tcPr>
            <w:tcW w:w="1237" w:type="dxa"/>
            <w:vAlign w:val="top"/>
          </w:tcPr>
          <w:p>
            <w:pPr>
              <w:pStyle w:val="7"/>
              <w:spacing w:before="50" w:line="229" w:lineRule="auto"/>
              <w:ind w:left="412"/>
            </w:pPr>
            <w:r>
              <w:rPr>
                <w:spacing w:val="5"/>
              </w:rPr>
              <w:t>序号</w:t>
            </w:r>
          </w:p>
        </w:tc>
        <w:tc>
          <w:tcPr>
            <w:tcW w:w="4081" w:type="dxa"/>
            <w:vAlign w:val="top"/>
          </w:tcPr>
          <w:p>
            <w:pPr>
              <w:pStyle w:val="7"/>
              <w:spacing w:before="50" w:line="228" w:lineRule="auto"/>
              <w:ind w:left="1624"/>
            </w:pPr>
            <w:r>
              <w:rPr>
                <w:spacing w:val="7"/>
              </w:rPr>
              <w:t>检验项目</w:t>
            </w:r>
          </w:p>
        </w:tc>
        <w:tc>
          <w:tcPr>
            <w:tcW w:w="3852" w:type="dxa"/>
            <w:vAlign w:val="center"/>
          </w:tcPr>
          <w:p>
            <w:pPr>
              <w:pStyle w:val="7"/>
              <w:spacing w:before="50" w:line="228" w:lineRule="auto"/>
              <w:jc w:val="center"/>
            </w:pPr>
            <w:r>
              <w:rPr>
                <w:spacing w:val="7"/>
              </w:rPr>
              <w:t>检验方法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11" w:hRule="atLeast"/>
        </w:trPr>
        <w:tc>
          <w:tcPr>
            <w:tcW w:w="1237" w:type="dxa"/>
            <w:vAlign w:val="top"/>
          </w:tcPr>
          <w:p>
            <w:pPr>
              <w:pStyle w:val="7"/>
              <w:spacing w:before="49" w:line="232" w:lineRule="auto"/>
              <w:ind w:left="584"/>
            </w:pPr>
            <w:r>
              <w:t>1</w:t>
            </w:r>
          </w:p>
        </w:tc>
        <w:tc>
          <w:tcPr>
            <w:tcW w:w="4081" w:type="dxa"/>
            <w:vAlign w:val="center"/>
          </w:tcPr>
          <w:p>
            <w:pPr>
              <w:spacing w:before="100" w:beforeAutospacing="1" w:after="100" w:afterAutospacing="1" w:line="360" w:lineRule="auto"/>
              <w:jc w:val="center"/>
              <w:rPr>
                <w:rFonts w:hint="eastAsia" w:ascii="宋体" w:hAnsi="宋体" w:eastAsia="宋体" w:cs="宋体"/>
                <w:snapToGrid w:val="0"/>
                <w:color w:val="000000"/>
                <w:spacing w:val="7"/>
                <w:kern w:val="0"/>
                <w:sz w:val="20"/>
                <w:szCs w:val="20"/>
                <w:lang w:val="en-US" w:eastAsia="en-US" w:bidi="ar-SA"/>
              </w:rPr>
            </w:pPr>
            <w:r>
              <w:rPr>
                <w:rFonts w:hint="eastAsia" w:ascii="宋体" w:hAnsi="宋体" w:eastAsia="宋体" w:cs="宋体"/>
                <w:snapToGrid w:val="0"/>
                <w:color w:val="000000"/>
                <w:spacing w:val="7"/>
                <w:kern w:val="0"/>
                <w:sz w:val="20"/>
                <w:szCs w:val="20"/>
                <w:lang w:val="en-US" w:eastAsia="en-US" w:bidi="ar-SA"/>
              </w:rPr>
              <w:t>电池容量测试</w:t>
            </w:r>
          </w:p>
        </w:tc>
        <w:tc>
          <w:tcPr>
            <w:tcW w:w="3852" w:type="dxa"/>
            <w:vAlign w:val="center"/>
          </w:tcPr>
          <w:p>
            <w:pPr>
              <w:pStyle w:val="7"/>
              <w:spacing w:before="49" w:line="232" w:lineRule="auto"/>
              <w:jc w:val="center"/>
            </w:pPr>
            <w:r>
              <w:t>GB</w:t>
            </w:r>
            <w:r>
              <w:rPr>
                <w:rFonts w:hint="eastAsia"/>
              </w:rPr>
              <w:t xml:space="preserve"> </w:t>
            </w:r>
            <w:r>
              <w:t>31241-20</w:t>
            </w:r>
            <w:r>
              <w:rPr>
                <w:rFonts w:hint="eastAsia"/>
              </w:rPr>
              <w:t>22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11" w:hRule="atLeast"/>
        </w:trPr>
        <w:tc>
          <w:tcPr>
            <w:tcW w:w="1237" w:type="dxa"/>
            <w:vAlign w:val="top"/>
          </w:tcPr>
          <w:p>
            <w:pPr>
              <w:pStyle w:val="7"/>
              <w:spacing w:before="52" w:line="229" w:lineRule="auto"/>
              <w:ind w:left="571"/>
            </w:pPr>
            <w:r>
              <w:t>2</w:t>
            </w:r>
          </w:p>
        </w:tc>
        <w:tc>
          <w:tcPr>
            <w:tcW w:w="4081" w:type="dxa"/>
            <w:vAlign w:val="center"/>
          </w:tcPr>
          <w:p>
            <w:pPr>
              <w:spacing w:before="100" w:beforeAutospacing="1" w:after="100" w:afterAutospacing="1" w:line="360" w:lineRule="auto"/>
              <w:jc w:val="center"/>
              <w:rPr>
                <w:rFonts w:hint="eastAsia" w:ascii="宋体" w:hAnsi="宋体" w:eastAsia="宋体" w:cs="宋体"/>
                <w:snapToGrid w:val="0"/>
                <w:color w:val="000000"/>
                <w:spacing w:val="7"/>
                <w:kern w:val="0"/>
                <w:sz w:val="20"/>
                <w:szCs w:val="20"/>
                <w:lang w:val="en-US" w:eastAsia="en-US" w:bidi="ar-SA"/>
              </w:rPr>
            </w:pPr>
            <w:r>
              <w:rPr>
                <w:rFonts w:hint="eastAsia" w:ascii="宋体" w:hAnsi="宋体" w:eastAsia="宋体" w:cs="宋体"/>
                <w:snapToGrid w:val="0"/>
                <w:color w:val="000000"/>
                <w:spacing w:val="7"/>
                <w:kern w:val="0"/>
                <w:sz w:val="20"/>
                <w:szCs w:val="20"/>
                <w:lang w:val="en-US" w:eastAsia="en-US" w:bidi="ar-SA"/>
              </w:rPr>
              <w:t>高温外部短路</w:t>
            </w:r>
          </w:p>
        </w:tc>
        <w:tc>
          <w:tcPr>
            <w:tcW w:w="3852" w:type="dxa"/>
            <w:vAlign w:val="center"/>
          </w:tcPr>
          <w:p>
            <w:pPr>
              <w:pStyle w:val="7"/>
              <w:spacing w:before="49" w:line="232" w:lineRule="auto"/>
              <w:jc w:val="center"/>
            </w:pPr>
            <w:r>
              <w:t>GB</w:t>
            </w:r>
            <w:r>
              <w:rPr>
                <w:rFonts w:hint="eastAsia"/>
              </w:rPr>
              <w:t xml:space="preserve"> </w:t>
            </w:r>
            <w:r>
              <w:t>31241-20</w:t>
            </w:r>
            <w:r>
              <w:rPr>
                <w:rFonts w:hint="eastAsia"/>
              </w:rPr>
              <w:t>22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11" w:hRule="atLeast"/>
        </w:trPr>
        <w:tc>
          <w:tcPr>
            <w:tcW w:w="1237" w:type="dxa"/>
            <w:vAlign w:val="top"/>
          </w:tcPr>
          <w:p>
            <w:pPr>
              <w:pStyle w:val="7"/>
              <w:spacing w:before="52" w:line="229" w:lineRule="auto"/>
              <w:ind w:left="573"/>
            </w:pPr>
            <w:r>
              <w:t>3</w:t>
            </w:r>
          </w:p>
        </w:tc>
        <w:tc>
          <w:tcPr>
            <w:tcW w:w="4081" w:type="dxa"/>
            <w:vAlign w:val="center"/>
          </w:tcPr>
          <w:p>
            <w:pPr>
              <w:spacing w:before="100" w:beforeAutospacing="1" w:after="100" w:afterAutospacing="1" w:line="360" w:lineRule="auto"/>
              <w:jc w:val="center"/>
              <w:rPr>
                <w:rFonts w:hint="eastAsia" w:ascii="宋体" w:hAnsi="宋体" w:eastAsia="宋体" w:cs="宋体"/>
                <w:snapToGrid w:val="0"/>
                <w:color w:val="000000"/>
                <w:spacing w:val="7"/>
                <w:kern w:val="0"/>
                <w:sz w:val="20"/>
                <w:szCs w:val="20"/>
                <w:lang w:val="en-US" w:eastAsia="en-US" w:bidi="ar-SA"/>
              </w:rPr>
            </w:pPr>
            <w:r>
              <w:rPr>
                <w:rFonts w:hint="eastAsia" w:ascii="宋体" w:hAnsi="宋体" w:eastAsia="宋体" w:cs="宋体"/>
                <w:snapToGrid w:val="0"/>
                <w:color w:val="000000"/>
                <w:spacing w:val="7"/>
                <w:kern w:val="0"/>
                <w:sz w:val="20"/>
                <w:szCs w:val="20"/>
                <w:lang w:val="en-US" w:eastAsia="en-US" w:bidi="ar-SA"/>
              </w:rPr>
              <w:t>过充电</w:t>
            </w:r>
          </w:p>
        </w:tc>
        <w:tc>
          <w:tcPr>
            <w:tcW w:w="3852" w:type="dxa"/>
            <w:vAlign w:val="center"/>
          </w:tcPr>
          <w:p>
            <w:pPr>
              <w:pStyle w:val="7"/>
              <w:spacing w:before="49" w:line="232" w:lineRule="auto"/>
              <w:jc w:val="center"/>
            </w:pPr>
            <w:r>
              <w:t>GB</w:t>
            </w:r>
            <w:r>
              <w:rPr>
                <w:rFonts w:hint="eastAsia"/>
              </w:rPr>
              <w:t xml:space="preserve"> </w:t>
            </w:r>
            <w:r>
              <w:t>31241-20</w:t>
            </w:r>
            <w:r>
              <w:rPr>
                <w:rFonts w:hint="eastAsia"/>
              </w:rPr>
              <w:t>22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11" w:hRule="atLeast"/>
        </w:trPr>
        <w:tc>
          <w:tcPr>
            <w:tcW w:w="1237" w:type="dxa"/>
            <w:vAlign w:val="top"/>
          </w:tcPr>
          <w:p>
            <w:pPr>
              <w:pStyle w:val="7"/>
              <w:spacing w:before="54" w:line="228" w:lineRule="auto"/>
              <w:ind w:left="568"/>
            </w:pPr>
            <w:r>
              <w:t>4</w:t>
            </w:r>
          </w:p>
        </w:tc>
        <w:tc>
          <w:tcPr>
            <w:tcW w:w="4081" w:type="dxa"/>
            <w:vAlign w:val="center"/>
          </w:tcPr>
          <w:p>
            <w:pPr>
              <w:spacing w:before="100" w:beforeAutospacing="1" w:after="100" w:afterAutospacing="1" w:line="360" w:lineRule="auto"/>
              <w:jc w:val="center"/>
              <w:rPr>
                <w:rFonts w:hint="eastAsia" w:ascii="宋体" w:hAnsi="宋体" w:eastAsia="宋体" w:cs="宋体"/>
                <w:snapToGrid w:val="0"/>
                <w:color w:val="000000"/>
                <w:spacing w:val="7"/>
                <w:kern w:val="0"/>
                <w:sz w:val="20"/>
                <w:szCs w:val="20"/>
                <w:lang w:val="en-US" w:eastAsia="en-US" w:bidi="ar-SA"/>
              </w:rPr>
            </w:pPr>
            <w:r>
              <w:rPr>
                <w:rFonts w:hint="eastAsia" w:ascii="宋体" w:hAnsi="宋体" w:eastAsia="宋体" w:cs="宋体"/>
                <w:snapToGrid w:val="0"/>
                <w:color w:val="000000"/>
                <w:spacing w:val="7"/>
                <w:kern w:val="0"/>
                <w:sz w:val="20"/>
                <w:szCs w:val="20"/>
                <w:lang w:val="en-US" w:eastAsia="en-US" w:bidi="ar-SA"/>
              </w:rPr>
              <w:t>强制放电</w:t>
            </w:r>
          </w:p>
        </w:tc>
        <w:tc>
          <w:tcPr>
            <w:tcW w:w="3852" w:type="dxa"/>
            <w:vAlign w:val="center"/>
          </w:tcPr>
          <w:p>
            <w:pPr>
              <w:pStyle w:val="7"/>
              <w:spacing w:before="49" w:line="232" w:lineRule="auto"/>
              <w:jc w:val="center"/>
            </w:pPr>
            <w:r>
              <w:t>GB</w:t>
            </w:r>
            <w:r>
              <w:rPr>
                <w:rFonts w:hint="eastAsia"/>
              </w:rPr>
              <w:t xml:space="preserve"> </w:t>
            </w:r>
            <w:r>
              <w:t>31241-20</w:t>
            </w:r>
            <w:r>
              <w:rPr>
                <w:rFonts w:hint="eastAsia"/>
              </w:rPr>
              <w:t>22</w:t>
            </w:r>
          </w:p>
        </w:tc>
      </w:tr>
    </w:tbl>
    <w:p>
      <w:pPr>
        <w:spacing w:line="95" w:lineRule="exact"/>
        <w:rPr>
          <w:rFonts w:ascii="Arial" w:hAnsi="Arial" w:eastAsia="Arial" w:cs="Arial"/>
          <w:sz w:val="8"/>
          <w:szCs w:val="8"/>
        </w:rPr>
        <w:sectPr>
          <w:footerReference r:id="rId3" w:type="default"/>
          <w:pgSz w:w="11906" w:h="16839"/>
          <w:pgMar w:top="1984" w:right="1701" w:bottom="1701" w:left="1701" w:header="0" w:footer="1200" w:gutter="0"/>
          <w:cols w:space="720" w:num="1"/>
        </w:sectPr>
      </w:pPr>
    </w:p>
    <w:p>
      <w:pPr>
        <w:pStyle w:val="3"/>
        <w:widowControl w:val="0"/>
        <w:kinsoku/>
        <w:autoSpaceDE/>
        <w:autoSpaceDN/>
        <w:adjustRightInd/>
        <w:snapToGrid/>
        <w:spacing w:before="123" w:line="228" w:lineRule="auto"/>
        <w:jc w:val="center"/>
        <w:textAlignment w:val="auto"/>
        <w:outlineLvl w:val="0"/>
        <w:rPr>
          <w:rFonts w:ascii="宋体" w:hAnsi="宋体" w:eastAsia="宋体" w:cs="宋体"/>
          <w:b/>
          <w:bCs/>
          <w:snapToGrid/>
          <w:color w:val="000000"/>
          <w:spacing w:val="9"/>
          <w:kern w:val="2"/>
        </w:rPr>
      </w:pPr>
      <w:r>
        <w:rPr>
          <w:rFonts w:ascii="宋体" w:hAnsi="宋体" w:eastAsia="宋体" w:cs="宋体"/>
          <w:b/>
          <w:bCs/>
          <w:snapToGrid/>
          <w:color w:val="000000"/>
          <w:spacing w:val="9"/>
          <w:kern w:val="2"/>
        </w:rPr>
        <w:t>表 2-3 便携式电子产品用锂离子</w:t>
      </w:r>
      <w:r>
        <w:rPr>
          <w:rFonts w:hint="eastAsia" w:ascii="宋体" w:hAnsi="宋体" w:eastAsia="宋体" w:cs="宋体"/>
          <w:b/>
          <w:bCs/>
          <w:snapToGrid/>
          <w:color w:val="000000"/>
          <w:spacing w:val="9"/>
          <w:kern w:val="2"/>
        </w:rPr>
        <w:t>电池组</w:t>
      </w:r>
      <w:r>
        <w:rPr>
          <w:rFonts w:ascii="宋体" w:hAnsi="宋体" w:eastAsia="宋体" w:cs="宋体"/>
          <w:b/>
          <w:bCs/>
          <w:snapToGrid/>
          <w:color w:val="000000"/>
          <w:spacing w:val="9"/>
          <w:kern w:val="2"/>
        </w:rPr>
        <w:t>产品检验项目</w:t>
      </w:r>
    </w:p>
    <w:p>
      <w:pPr>
        <w:spacing w:line="20" w:lineRule="exact"/>
      </w:pPr>
    </w:p>
    <w:tbl>
      <w:tblPr>
        <w:tblStyle w:val="6"/>
        <w:tblW w:w="917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37"/>
        <w:gridCol w:w="4081"/>
        <w:gridCol w:w="385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14" w:hRule="atLeast"/>
        </w:trPr>
        <w:tc>
          <w:tcPr>
            <w:tcW w:w="1237" w:type="dxa"/>
            <w:vAlign w:val="center"/>
          </w:tcPr>
          <w:p>
            <w:pPr>
              <w:pStyle w:val="7"/>
              <w:spacing w:before="51" w:line="229" w:lineRule="auto"/>
              <w:ind w:left="412"/>
              <w:jc w:val="left"/>
            </w:pPr>
            <w:r>
              <w:rPr>
                <w:spacing w:val="5"/>
              </w:rPr>
              <w:t>序号</w:t>
            </w:r>
          </w:p>
        </w:tc>
        <w:tc>
          <w:tcPr>
            <w:tcW w:w="4081" w:type="dxa"/>
            <w:vAlign w:val="center"/>
          </w:tcPr>
          <w:p>
            <w:pPr>
              <w:pStyle w:val="7"/>
              <w:spacing w:before="51" w:line="228" w:lineRule="auto"/>
              <w:jc w:val="center"/>
            </w:pPr>
            <w:r>
              <w:rPr>
                <w:spacing w:val="7"/>
              </w:rPr>
              <w:t>检验项目</w:t>
            </w:r>
          </w:p>
        </w:tc>
        <w:tc>
          <w:tcPr>
            <w:tcW w:w="3852" w:type="dxa"/>
            <w:vAlign w:val="center"/>
          </w:tcPr>
          <w:p>
            <w:pPr>
              <w:pStyle w:val="7"/>
              <w:spacing w:before="51" w:line="228" w:lineRule="auto"/>
              <w:jc w:val="center"/>
            </w:pPr>
            <w:r>
              <w:rPr>
                <w:spacing w:val="7"/>
              </w:rPr>
              <w:t>检验方法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11" w:hRule="atLeast"/>
        </w:trPr>
        <w:tc>
          <w:tcPr>
            <w:tcW w:w="1237" w:type="dxa"/>
            <w:vAlign w:val="center"/>
          </w:tcPr>
          <w:p>
            <w:pPr>
              <w:pStyle w:val="7"/>
              <w:spacing w:before="49" w:line="232" w:lineRule="auto"/>
              <w:ind w:left="584"/>
              <w:jc w:val="left"/>
            </w:pPr>
            <w:r>
              <w:t>1</w:t>
            </w:r>
          </w:p>
        </w:tc>
        <w:tc>
          <w:tcPr>
            <w:tcW w:w="4081" w:type="dxa"/>
            <w:vAlign w:val="center"/>
          </w:tcPr>
          <w:p>
            <w:pPr>
              <w:jc w:val="center"/>
              <w:rPr>
                <w:rFonts w:ascii="宋体" w:hAnsi="宋体" w:eastAsia="宋体" w:cs="宋体"/>
                <w:snapToGrid w:val="0"/>
                <w:color w:val="000000"/>
                <w:spacing w:val="7"/>
                <w:kern w:val="0"/>
                <w:sz w:val="20"/>
                <w:szCs w:val="20"/>
                <w:lang w:val="en-US" w:eastAsia="en-US" w:bidi="ar-SA"/>
              </w:rPr>
            </w:pPr>
            <w:r>
              <w:rPr>
                <w:rFonts w:hint="eastAsia" w:ascii="宋体" w:hAnsi="宋体" w:eastAsia="宋体" w:cs="宋体"/>
                <w:snapToGrid w:val="0"/>
                <w:color w:val="000000"/>
                <w:spacing w:val="7"/>
                <w:kern w:val="0"/>
                <w:sz w:val="20"/>
                <w:szCs w:val="20"/>
                <w:lang w:val="en-US" w:eastAsia="en-US" w:bidi="ar-SA"/>
              </w:rPr>
              <w:t>低气压</w:t>
            </w:r>
          </w:p>
        </w:tc>
        <w:tc>
          <w:tcPr>
            <w:tcW w:w="3852" w:type="dxa"/>
            <w:vAlign w:val="center"/>
          </w:tcPr>
          <w:p>
            <w:pPr>
              <w:spacing w:before="49" w:line="232" w:lineRule="auto"/>
              <w:jc w:val="center"/>
              <w:rPr>
                <w:sz w:val="20"/>
                <w:szCs w:val="20"/>
              </w:rPr>
            </w:pPr>
            <w:r>
              <w:rPr>
                <w:rFonts w:ascii="宋体" w:hAnsi="宋体" w:cs="Arial"/>
                <w:kern w:val="0"/>
                <w:sz w:val="20"/>
                <w:szCs w:val="20"/>
              </w:rPr>
              <w:t>GB</w:t>
            </w:r>
            <w:r>
              <w:rPr>
                <w:rFonts w:hint="eastAsia" w:ascii="宋体" w:hAnsi="宋体" w:cs="Arial"/>
                <w:kern w:val="0"/>
                <w:sz w:val="20"/>
                <w:szCs w:val="20"/>
              </w:rPr>
              <w:t xml:space="preserve"> </w:t>
            </w:r>
            <w:r>
              <w:rPr>
                <w:rFonts w:ascii="宋体" w:hAnsi="宋体" w:cs="Arial"/>
                <w:kern w:val="0"/>
                <w:sz w:val="20"/>
                <w:szCs w:val="20"/>
              </w:rPr>
              <w:t>31241-20</w:t>
            </w:r>
            <w:r>
              <w:rPr>
                <w:rFonts w:hint="eastAsia" w:ascii="宋体" w:hAnsi="宋体" w:cs="Arial"/>
                <w:kern w:val="0"/>
                <w:sz w:val="20"/>
                <w:szCs w:val="20"/>
              </w:rPr>
              <w:t>22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11" w:hRule="atLeast"/>
        </w:trPr>
        <w:tc>
          <w:tcPr>
            <w:tcW w:w="1237" w:type="dxa"/>
            <w:vAlign w:val="center"/>
          </w:tcPr>
          <w:p>
            <w:pPr>
              <w:pStyle w:val="7"/>
              <w:spacing w:before="49" w:line="232" w:lineRule="auto"/>
              <w:ind w:left="571"/>
              <w:jc w:val="left"/>
            </w:pPr>
            <w:r>
              <w:t>2</w:t>
            </w:r>
          </w:p>
        </w:tc>
        <w:tc>
          <w:tcPr>
            <w:tcW w:w="4081" w:type="dxa"/>
            <w:vAlign w:val="center"/>
          </w:tcPr>
          <w:p>
            <w:pPr>
              <w:spacing w:before="100" w:beforeAutospacing="1" w:after="100" w:afterAutospacing="1" w:line="360" w:lineRule="auto"/>
              <w:jc w:val="center"/>
              <w:rPr>
                <w:rFonts w:ascii="宋体" w:hAnsi="宋体" w:eastAsia="宋体" w:cs="宋体"/>
                <w:snapToGrid w:val="0"/>
                <w:color w:val="000000"/>
                <w:spacing w:val="7"/>
                <w:kern w:val="0"/>
                <w:sz w:val="20"/>
                <w:szCs w:val="20"/>
                <w:lang w:val="en-US" w:eastAsia="en-US" w:bidi="ar-SA"/>
              </w:rPr>
            </w:pPr>
            <w:r>
              <w:rPr>
                <w:rFonts w:hint="eastAsia" w:ascii="宋体" w:hAnsi="宋体" w:eastAsia="宋体" w:cs="宋体"/>
                <w:snapToGrid w:val="0"/>
                <w:color w:val="000000"/>
                <w:spacing w:val="7"/>
                <w:kern w:val="0"/>
                <w:sz w:val="20"/>
                <w:szCs w:val="20"/>
                <w:lang w:val="en-US" w:eastAsia="en-US" w:bidi="ar-SA"/>
              </w:rPr>
              <w:t>温度循环</w:t>
            </w:r>
          </w:p>
        </w:tc>
        <w:tc>
          <w:tcPr>
            <w:tcW w:w="3852" w:type="dxa"/>
            <w:vAlign w:val="center"/>
          </w:tcPr>
          <w:p>
            <w:pPr>
              <w:spacing w:before="49" w:line="232" w:lineRule="auto"/>
              <w:jc w:val="center"/>
              <w:rPr>
                <w:sz w:val="20"/>
                <w:szCs w:val="20"/>
              </w:rPr>
            </w:pPr>
            <w:r>
              <w:rPr>
                <w:rFonts w:ascii="宋体" w:hAnsi="宋体" w:cs="Arial"/>
                <w:kern w:val="0"/>
                <w:sz w:val="20"/>
                <w:szCs w:val="20"/>
              </w:rPr>
              <w:t>GB</w:t>
            </w:r>
            <w:r>
              <w:rPr>
                <w:rFonts w:hint="eastAsia" w:ascii="宋体" w:hAnsi="宋体" w:cs="Arial"/>
                <w:kern w:val="0"/>
                <w:sz w:val="20"/>
                <w:szCs w:val="20"/>
              </w:rPr>
              <w:t xml:space="preserve"> </w:t>
            </w:r>
            <w:r>
              <w:rPr>
                <w:rFonts w:ascii="宋体" w:hAnsi="宋体" w:cs="Arial"/>
                <w:kern w:val="0"/>
                <w:sz w:val="20"/>
                <w:szCs w:val="20"/>
              </w:rPr>
              <w:t>31241-20</w:t>
            </w:r>
            <w:r>
              <w:rPr>
                <w:rFonts w:hint="eastAsia" w:ascii="宋体" w:hAnsi="宋体" w:cs="Arial"/>
                <w:kern w:val="0"/>
                <w:sz w:val="20"/>
                <w:szCs w:val="20"/>
              </w:rPr>
              <w:t>22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11" w:hRule="atLeast"/>
        </w:trPr>
        <w:tc>
          <w:tcPr>
            <w:tcW w:w="1237" w:type="dxa"/>
            <w:vAlign w:val="center"/>
          </w:tcPr>
          <w:p>
            <w:pPr>
              <w:pStyle w:val="7"/>
              <w:spacing w:before="50" w:line="231" w:lineRule="auto"/>
              <w:ind w:left="573"/>
              <w:jc w:val="left"/>
            </w:pPr>
            <w:r>
              <w:t>3</w:t>
            </w:r>
          </w:p>
        </w:tc>
        <w:tc>
          <w:tcPr>
            <w:tcW w:w="4081" w:type="dxa"/>
            <w:vAlign w:val="center"/>
          </w:tcPr>
          <w:p>
            <w:pPr>
              <w:spacing w:before="100" w:beforeAutospacing="1" w:after="100" w:afterAutospacing="1" w:line="360" w:lineRule="auto"/>
              <w:jc w:val="center"/>
              <w:rPr>
                <w:rFonts w:ascii="宋体" w:hAnsi="宋体" w:eastAsia="宋体" w:cs="宋体"/>
                <w:snapToGrid w:val="0"/>
                <w:color w:val="000000"/>
                <w:spacing w:val="7"/>
                <w:kern w:val="0"/>
                <w:sz w:val="20"/>
                <w:szCs w:val="20"/>
                <w:lang w:val="en-US" w:eastAsia="en-US" w:bidi="ar-SA"/>
              </w:rPr>
            </w:pPr>
            <w:r>
              <w:rPr>
                <w:rFonts w:hint="eastAsia" w:ascii="宋体" w:hAnsi="宋体" w:eastAsia="宋体" w:cs="宋体"/>
                <w:snapToGrid w:val="0"/>
                <w:color w:val="000000"/>
                <w:spacing w:val="7"/>
                <w:kern w:val="0"/>
                <w:sz w:val="20"/>
                <w:szCs w:val="20"/>
                <w:lang w:val="en-US" w:eastAsia="en-US" w:bidi="ar-SA"/>
              </w:rPr>
              <w:t>振动</w:t>
            </w:r>
          </w:p>
        </w:tc>
        <w:tc>
          <w:tcPr>
            <w:tcW w:w="3852" w:type="dxa"/>
            <w:vAlign w:val="center"/>
          </w:tcPr>
          <w:p>
            <w:pPr>
              <w:spacing w:before="50" w:line="231" w:lineRule="auto"/>
              <w:jc w:val="center"/>
              <w:rPr>
                <w:sz w:val="20"/>
                <w:szCs w:val="20"/>
              </w:rPr>
            </w:pPr>
            <w:r>
              <w:rPr>
                <w:rFonts w:ascii="宋体" w:hAnsi="宋体" w:cs="Arial"/>
                <w:kern w:val="0"/>
                <w:sz w:val="20"/>
                <w:szCs w:val="20"/>
              </w:rPr>
              <w:t>GB</w:t>
            </w:r>
            <w:r>
              <w:rPr>
                <w:rFonts w:hint="eastAsia" w:ascii="宋体" w:hAnsi="宋体" w:cs="Arial"/>
                <w:kern w:val="0"/>
                <w:sz w:val="20"/>
                <w:szCs w:val="20"/>
              </w:rPr>
              <w:t xml:space="preserve"> </w:t>
            </w:r>
            <w:r>
              <w:rPr>
                <w:rFonts w:ascii="宋体" w:hAnsi="宋体" w:cs="Arial"/>
                <w:kern w:val="0"/>
                <w:sz w:val="20"/>
                <w:szCs w:val="20"/>
              </w:rPr>
              <w:t>31241-20</w:t>
            </w:r>
            <w:r>
              <w:rPr>
                <w:rFonts w:hint="eastAsia" w:ascii="宋体" w:hAnsi="宋体" w:cs="Arial"/>
                <w:kern w:val="0"/>
                <w:sz w:val="20"/>
                <w:szCs w:val="20"/>
              </w:rPr>
              <w:t>22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11" w:hRule="atLeast"/>
        </w:trPr>
        <w:tc>
          <w:tcPr>
            <w:tcW w:w="1237" w:type="dxa"/>
            <w:vAlign w:val="center"/>
          </w:tcPr>
          <w:p>
            <w:pPr>
              <w:pStyle w:val="7"/>
              <w:spacing w:before="51" w:line="230" w:lineRule="auto"/>
              <w:ind w:left="568"/>
              <w:jc w:val="left"/>
            </w:pPr>
            <w:r>
              <w:t>4</w:t>
            </w:r>
          </w:p>
        </w:tc>
        <w:tc>
          <w:tcPr>
            <w:tcW w:w="4081" w:type="dxa"/>
            <w:vAlign w:val="center"/>
          </w:tcPr>
          <w:p>
            <w:pPr>
              <w:spacing w:before="100" w:beforeAutospacing="1" w:after="100" w:afterAutospacing="1" w:line="360" w:lineRule="auto"/>
              <w:jc w:val="center"/>
              <w:rPr>
                <w:rFonts w:ascii="宋体" w:hAnsi="宋体" w:eastAsia="宋体" w:cs="宋体"/>
                <w:snapToGrid w:val="0"/>
                <w:color w:val="000000"/>
                <w:spacing w:val="7"/>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加速度冲击</w:t>
            </w:r>
          </w:p>
        </w:tc>
        <w:tc>
          <w:tcPr>
            <w:tcW w:w="3852" w:type="dxa"/>
            <w:vAlign w:val="center"/>
          </w:tcPr>
          <w:p>
            <w:pPr>
              <w:spacing w:before="51" w:line="230" w:lineRule="auto"/>
              <w:jc w:val="center"/>
              <w:rPr>
                <w:sz w:val="20"/>
                <w:szCs w:val="20"/>
              </w:rPr>
            </w:pPr>
            <w:r>
              <w:rPr>
                <w:rFonts w:ascii="宋体" w:hAnsi="宋体" w:cs="Arial"/>
                <w:kern w:val="0"/>
                <w:sz w:val="20"/>
                <w:szCs w:val="20"/>
              </w:rPr>
              <w:t>GB</w:t>
            </w:r>
            <w:r>
              <w:rPr>
                <w:rFonts w:hint="eastAsia" w:ascii="宋体" w:hAnsi="宋体" w:cs="Arial"/>
                <w:kern w:val="0"/>
                <w:sz w:val="20"/>
                <w:szCs w:val="20"/>
              </w:rPr>
              <w:t xml:space="preserve"> </w:t>
            </w:r>
            <w:r>
              <w:rPr>
                <w:rFonts w:ascii="宋体" w:hAnsi="宋体" w:cs="Arial"/>
                <w:kern w:val="0"/>
                <w:sz w:val="20"/>
                <w:szCs w:val="20"/>
              </w:rPr>
              <w:t>31241-20</w:t>
            </w:r>
            <w:r>
              <w:rPr>
                <w:rFonts w:hint="eastAsia" w:ascii="宋体" w:hAnsi="宋体" w:cs="Arial"/>
                <w:kern w:val="0"/>
                <w:sz w:val="20"/>
                <w:szCs w:val="20"/>
              </w:rPr>
              <w:t>22</w:t>
            </w:r>
          </w:p>
        </w:tc>
      </w:tr>
    </w:tbl>
    <w:p>
      <w:pPr>
        <w:pStyle w:val="3"/>
        <w:widowControl w:val="0"/>
        <w:kinsoku/>
        <w:autoSpaceDE/>
        <w:autoSpaceDN/>
        <w:adjustRightInd/>
        <w:snapToGrid/>
        <w:spacing w:before="123" w:line="228" w:lineRule="auto"/>
        <w:jc w:val="center"/>
        <w:textAlignment w:val="auto"/>
        <w:outlineLvl w:val="0"/>
        <w:rPr>
          <w:rFonts w:ascii="宋体" w:hAnsi="宋体" w:eastAsia="宋体" w:cs="宋体"/>
          <w:b/>
          <w:bCs/>
          <w:snapToGrid/>
          <w:color w:val="000000"/>
          <w:spacing w:val="9"/>
          <w:kern w:val="2"/>
        </w:rPr>
      </w:pPr>
      <w:r>
        <w:rPr>
          <w:rFonts w:ascii="宋体" w:hAnsi="宋体" w:eastAsia="宋体" w:cs="宋体"/>
          <w:b/>
          <w:bCs/>
          <w:snapToGrid/>
          <w:color w:val="000000"/>
          <w:spacing w:val="9"/>
          <w:kern w:val="2"/>
        </w:rPr>
        <w:t>表 2-4 电动摩托车和电动轻便摩托车用锂离子电池产品检验项目</w:t>
      </w:r>
    </w:p>
    <w:p>
      <w:pPr>
        <w:spacing w:line="20" w:lineRule="exact"/>
      </w:pPr>
    </w:p>
    <w:tbl>
      <w:tblPr>
        <w:tblStyle w:val="6"/>
        <w:tblpPr w:leftFromText="180" w:rightFromText="180" w:vertAnchor="text" w:horzAnchor="page" w:tblpX="1605" w:tblpY="50"/>
        <w:tblOverlap w:val="never"/>
        <w:tblW w:w="9170"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37"/>
        <w:gridCol w:w="4081"/>
        <w:gridCol w:w="385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14" w:hRule="atLeast"/>
        </w:trPr>
        <w:tc>
          <w:tcPr>
            <w:tcW w:w="1237" w:type="dxa"/>
            <w:vAlign w:val="top"/>
          </w:tcPr>
          <w:p>
            <w:pPr>
              <w:pStyle w:val="7"/>
              <w:spacing w:before="52" w:line="229" w:lineRule="auto"/>
              <w:ind w:left="412"/>
            </w:pPr>
            <w:r>
              <w:rPr>
                <w:spacing w:val="5"/>
              </w:rPr>
              <w:t>序号</w:t>
            </w:r>
          </w:p>
        </w:tc>
        <w:tc>
          <w:tcPr>
            <w:tcW w:w="4081" w:type="dxa"/>
            <w:vAlign w:val="top"/>
          </w:tcPr>
          <w:p>
            <w:pPr>
              <w:pStyle w:val="7"/>
              <w:spacing w:before="51" w:line="228" w:lineRule="auto"/>
              <w:ind w:left="1624"/>
            </w:pPr>
            <w:r>
              <w:rPr>
                <w:spacing w:val="7"/>
              </w:rPr>
              <w:t>检验项目</w:t>
            </w:r>
          </w:p>
        </w:tc>
        <w:tc>
          <w:tcPr>
            <w:tcW w:w="3852" w:type="dxa"/>
            <w:vAlign w:val="center"/>
          </w:tcPr>
          <w:p>
            <w:pPr>
              <w:pStyle w:val="7"/>
              <w:spacing w:before="51" w:line="228" w:lineRule="auto"/>
              <w:jc w:val="center"/>
            </w:pPr>
            <w:r>
              <w:rPr>
                <w:spacing w:val="7"/>
              </w:rPr>
              <w:t>检验方法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11" w:hRule="atLeast"/>
        </w:trPr>
        <w:tc>
          <w:tcPr>
            <w:tcW w:w="1237" w:type="dxa"/>
            <w:vAlign w:val="top"/>
          </w:tcPr>
          <w:p>
            <w:pPr>
              <w:pStyle w:val="7"/>
              <w:spacing w:before="49" w:line="232" w:lineRule="auto"/>
              <w:ind w:left="584"/>
            </w:pPr>
            <w:r>
              <w:t>1</w:t>
            </w:r>
          </w:p>
        </w:tc>
        <w:tc>
          <w:tcPr>
            <w:tcW w:w="4081" w:type="dxa"/>
            <w:vAlign w:val="center"/>
          </w:tcPr>
          <w:p>
            <w:pPr>
              <w:pStyle w:val="7"/>
              <w:spacing w:before="52" w:line="229" w:lineRule="auto"/>
              <w:jc w:val="center"/>
              <w:rPr>
                <w:spacing w:val="5"/>
              </w:rPr>
            </w:pPr>
            <w:r>
              <w:rPr>
                <w:rFonts w:hint="eastAsia"/>
                <w:spacing w:val="5"/>
              </w:rPr>
              <w:t>过充电保护</w:t>
            </w:r>
          </w:p>
        </w:tc>
        <w:tc>
          <w:tcPr>
            <w:tcW w:w="3852" w:type="dxa"/>
            <w:vAlign w:val="center"/>
          </w:tcPr>
          <w:p>
            <w:pPr>
              <w:spacing w:before="51" w:line="230" w:lineRule="auto"/>
              <w:jc w:val="center"/>
              <w:rPr>
                <w:rFonts w:ascii="宋体" w:hAnsi="宋体" w:cs="Arial"/>
                <w:kern w:val="0"/>
                <w:sz w:val="20"/>
                <w:szCs w:val="20"/>
              </w:rPr>
            </w:pPr>
            <w:r>
              <w:rPr>
                <w:rFonts w:hint="eastAsia" w:ascii="宋体" w:hAnsi="宋体" w:cs="Arial"/>
                <w:kern w:val="0"/>
                <w:sz w:val="20"/>
                <w:szCs w:val="20"/>
              </w:rPr>
              <w:t>GB/T 36672-2018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11" w:hRule="atLeast"/>
        </w:trPr>
        <w:tc>
          <w:tcPr>
            <w:tcW w:w="1237" w:type="dxa"/>
            <w:vAlign w:val="top"/>
          </w:tcPr>
          <w:p>
            <w:pPr>
              <w:pStyle w:val="7"/>
              <w:spacing w:before="50" w:line="231" w:lineRule="auto"/>
              <w:ind w:left="571"/>
            </w:pPr>
            <w:r>
              <w:t>2</w:t>
            </w:r>
          </w:p>
        </w:tc>
        <w:tc>
          <w:tcPr>
            <w:tcW w:w="4081" w:type="dxa"/>
            <w:vAlign w:val="center"/>
          </w:tcPr>
          <w:p>
            <w:pPr>
              <w:pStyle w:val="7"/>
              <w:spacing w:before="52" w:line="229" w:lineRule="auto"/>
              <w:jc w:val="center"/>
              <w:rPr>
                <w:spacing w:val="5"/>
              </w:rPr>
            </w:pPr>
            <w:r>
              <w:rPr>
                <w:rFonts w:hint="eastAsia"/>
                <w:spacing w:val="5"/>
              </w:rPr>
              <w:t>过放电保护</w:t>
            </w:r>
          </w:p>
        </w:tc>
        <w:tc>
          <w:tcPr>
            <w:tcW w:w="3852" w:type="dxa"/>
            <w:vAlign w:val="center"/>
          </w:tcPr>
          <w:p>
            <w:pPr>
              <w:spacing w:before="51" w:line="230" w:lineRule="auto"/>
              <w:jc w:val="center"/>
              <w:rPr>
                <w:rFonts w:ascii="宋体" w:hAnsi="宋体" w:cs="Arial"/>
                <w:kern w:val="0"/>
                <w:sz w:val="20"/>
                <w:szCs w:val="20"/>
              </w:rPr>
            </w:pPr>
            <w:r>
              <w:rPr>
                <w:rFonts w:hint="eastAsia" w:ascii="宋体" w:hAnsi="宋体" w:cs="Arial"/>
                <w:kern w:val="0"/>
                <w:sz w:val="20"/>
                <w:szCs w:val="20"/>
              </w:rPr>
              <w:t>GB/T 36672-2018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11" w:hRule="atLeast"/>
        </w:trPr>
        <w:tc>
          <w:tcPr>
            <w:tcW w:w="1237" w:type="dxa"/>
            <w:vAlign w:val="top"/>
          </w:tcPr>
          <w:p>
            <w:pPr>
              <w:pStyle w:val="7"/>
              <w:spacing w:before="51" w:line="230" w:lineRule="auto"/>
              <w:ind w:left="573"/>
            </w:pPr>
            <w:r>
              <w:t>3</w:t>
            </w:r>
          </w:p>
        </w:tc>
        <w:tc>
          <w:tcPr>
            <w:tcW w:w="4081" w:type="dxa"/>
            <w:vAlign w:val="center"/>
          </w:tcPr>
          <w:p>
            <w:pPr>
              <w:pStyle w:val="7"/>
              <w:spacing w:before="52" w:line="229" w:lineRule="auto"/>
              <w:jc w:val="center"/>
              <w:rPr>
                <w:spacing w:val="5"/>
              </w:rPr>
            </w:pPr>
            <w:r>
              <w:rPr>
                <w:rFonts w:hint="eastAsia"/>
                <w:spacing w:val="5"/>
              </w:rPr>
              <w:t>短路保护</w:t>
            </w:r>
          </w:p>
        </w:tc>
        <w:tc>
          <w:tcPr>
            <w:tcW w:w="3852" w:type="dxa"/>
            <w:vAlign w:val="center"/>
          </w:tcPr>
          <w:p>
            <w:pPr>
              <w:spacing w:before="51" w:line="230" w:lineRule="auto"/>
              <w:jc w:val="center"/>
              <w:rPr>
                <w:rFonts w:ascii="宋体" w:hAnsi="宋体" w:cs="Arial"/>
                <w:kern w:val="0"/>
                <w:sz w:val="20"/>
                <w:szCs w:val="20"/>
              </w:rPr>
            </w:pPr>
            <w:r>
              <w:rPr>
                <w:rFonts w:hint="eastAsia" w:ascii="宋体" w:hAnsi="宋体" w:cs="Arial"/>
                <w:kern w:val="0"/>
                <w:sz w:val="20"/>
                <w:szCs w:val="20"/>
              </w:rPr>
              <w:t>GB/T 36672-2018</w:t>
            </w:r>
          </w:p>
        </w:tc>
      </w:tr>
    </w:tbl>
    <w:p>
      <w:pPr>
        <w:pStyle w:val="3"/>
        <w:widowControl w:val="0"/>
        <w:kinsoku/>
        <w:autoSpaceDE/>
        <w:autoSpaceDN/>
        <w:adjustRightInd/>
        <w:snapToGrid/>
        <w:spacing w:before="123" w:line="228" w:lineRule="auto"/>
        <w:jc w:val="center"/>
        <w:textAlignment w:val="auto"/>
        <w:outlineLvl w:val="0"/>
        <w:rPr>
          <w:rFonts w:ascii="宋体" w:hAnsi="宋体" w:eastAsia="宋体" w:cs="宋体"/>
          <w:b/>
          <w:bCs/>
          <w:snapToGrid/>
          <w:color w:val="000000"/>
          <w:spacing w:val="9"/>
          <w:kern w:val="2"/>
        </w:rPr>
      </w:pPr>
      <w:r>
        <w:rPr>
          <w:rFonts w:ascii="宋体" w:hAnsi="宋体" w:eastAsia="宋体" w:cs="宋体"/>
          <w:b/>
          <w:bCs/>
          <w:snapToGrid/>
          <w:color w:val="000000"/>
          <w:spacing w:val="9"/>
          <w:kern w:val="2"/>
        </w:rPr>
        <w:t>表 2-</w:t>
      </w:r>
      <w:r>
        <w:rPr>
          <w:rFonts w:hint="eastAsia" w:ascii="宋体" w:hAnsi="宋体" w:eastAsia="宋体" w:cs="宋体"/>
          <w:b/>
          <w:bCs/>
          <w:snapToGrid/>
          <w:color w:val="000000"/>
          <w:spacing w:val="9"/>
          <w:kern w:val="2"/>
          <w:lang w:val="en-US" w:eastAsia="zh-CN"/>
        </w:rPr>
        <w:t>5</w:t>
      </w:r>
      <w:r>
        <w:rPr>
          <w:rFonts w:ascii="宋体" w:hAnsi="宋体" w:eastAsia="宋体" w:cs="宋体"/>
          <w:b/>
          <w:bCs/>
          <w:snapToGrid/>
          <w:color w:val="000000"/>
          <w:spacing w:val="9"/>
          <w:kern w:val="2"/>
        </w:rPr>
        <w:t xml:space="preserve"> 电动汽车用动力蓄电池（电池</w:t>
      </w:r>
      <w:r>
        <w:rPr>
          <w:rFonts w:hint="eastAsia" w:ascii="宋体" w:hAnsi="宋体" w:eastAsia="宋体" w:cs="宋体"/>
          <w:b/>
          <w:bCs/>
          <w:snapToGrid/>
          <w:color w:val="000000"/>
          <w:spacing w:val="9"/>
          <w:kern w:val="2"/>
        </w:rPr>
        <w:t>单体</w:t>
      </w:r>
      <w:r>
        <w:rPr>
          <w:rFonts w:ascii="宋体" w:hAnsi="宋体" w:eastAsia="宋体" w:cs="宋体"/>
          <w:b/>
          <w:bCs/>
          <w:snapToGrid/>
          <w:color w:val="000000"/>
          <w:spacing w:val="9"/>
          <w:kern w:val="2"/>
        </w:rPr>
        <w:t>）产品检验项目</w:t>
      </w:r>
    </w:p>
    <w:p>
      <w:pPr>
        <w:spacing w:line="20" w:lineRule="exact"/>
      </w:pPr>
    </w:p>
    <w:tbl>
      <w:tblPr>
        <w:tblStyle w:val="6"/>
        <w:tblW w:w="917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37"/>
        <w:gridCol w:w="4081"/>
        <w:gridCol w:w="385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14" w:hRule="atLeast"/>
        </w:trPr>
        <w:tc>
          <w:tcPr>
            <w:tcW w:w="1237" w:type="dxa"/>
            <w:vAlign w:val="center"/>
          </w:tcPr>
          <w:p>
            <w:pPr>
              <w:pStyle w:val="7"/>
              <w:spacing w:before="52" w:line="229" w:lineRule="auto"/>
              <w:ind w:left="412"/>
              <w:jc w:val="center"/>
            </w:pPr>
            <w:r>
              <w:rPr>
                <w:spacing w:val="5"/>
              </w:rPr>
              <w:t>序号</w:t>
            </w:r>
          </w:p>
        </w:tc>
        <w:tc>
          <w:tcPr>
            <w:tcW w:w="4081" w:type="dxa"/>
            <w:vAlign w:val="center"/>
          </w:tcPr>
          <w:p>
            <w:pPr>
              <w:pStyle w:val="7"/>
              <w:spacing w:before="51" w:line="228" w:lineRule="auto"/>
              <w:jc w:val="center"/>
            </w:pPr>
            <w:r>
              <w:rPr>
                <w:spacing w:val="7"/>
              </w:rPr>
              <w:t>检验项目</w:t>
            </w:r>
          </w:p>
        </w:tc>
        <w:tc>
          <w:tcPr>
            <w:tcW w:w="3852" w:type="dxa"/>
            <w:vAlign w:val="center"/>
          </w:tcPr>
          <w:p>
            <w:pPr>
              <w:pStyle w:val="7"/>
              <w:spacing w:before="51" w:line="228" w:lineRule="auto"/>
              <w:jc w:val="center"/>
            </w:pPr>
            <w:r>
              <w:rPr>
                <w:spacing w:val="7"/>
              </w:rPr>
              <w:t>检验方法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11" w:hRule="atLeast"/>
        </w:trPr>
        <w:tc>
          <w:tcPr>
            <w:tcW w:w="1237" w:type="dxa"/>
            <w:vAlign w:val="center"/>
          </w:tcPr>
          <w:p>
            <w:pPr>
              <w:pStyle w:val="7"/>
              <w:spacing w:before="49" w:line="232" w:lineRule="auto"/>
              <w:ind w:left="584"/>
              <w:jc w:val="left"/>
            </w:pPr>
            <w:r>
              <w:t>1</w:t>
            </w:r>
          </w:p>
        </w:tc>
        <w:tc>
          <w:tcPr>
            <w:tcW w:w="4081" w:type="dxa"/>
            <w:vAlign w:val="center"/>
          </w:tcPr>
          <w:p>
            <w:pPr>
              <w:jc w:val="center"/>
              <w:rPr>
                <w:rFonts w:hint="eastAsia" w:ascii="宋体" w:hAnsi="宋体" w:eastAsia="宋体" w:cs="宋体"/>
                <w:snapToGrid w:val="0"/>
                <w:color w:val="000000"/>
                <w:spacing w:val="5"/>
                <w:kern w:val="0"/>
                <w:sz w:val="20"/>
                <w:szCs w:val="20"/>
                <w:lang w:val="en-US" w:eastAsia="en-US" w:bidi="ar-SA"/>
              </w:rPr>
            </w:pPr>
            <w:r>
              <w:rPr>
                <w:rFonts w:hint="eastAsia" w:ascii="宋体" w:hAnsi="宋体" w:eastAsia="宋体" w:cs="宋体"/>
                <w:snapToGrid w:val="0"/>
                <w:color w:val="000000"/>
                <w:spacing w:val="5"/>
                <w:kern w:val="0"/>
                <w:sz w:val="20"/>
                <w:szCs w:val="20"/>
                <w:lang w:val="en-US" w:eastAsia="en-US" w:bidi="ar-SA"/>
              </w:rPr>
              <w:t>单体蓄电池室温放电容量</w:t>
            </w:r>
          </w:p>
        </w:tc>
        <w:tc>
          <w:tcPr>
            <w:tcW w:w="3852" w:type="dxa"/>
            <w:vAlign w:val="center"/>
          </w:tcPr>
          <w:p>
            <w:pPr>
              <w:spacing w:before="51" w:line="230" w:lineRule="auto"/>
              <w:jc w:val="center"/>
              <w:rPr>
                <w:rFonts w:hint="default" w:ascii="宋体" w:hAnsi="宋体" w:eastAsia="宋体" w:cs="Arial"/>
                <w:kern w:val="0"/>
                <w:sz w:val="20"/>
                <w:szCs w:val="20"/>
                <w:lang w:val="en-US" w:eastAsia="zh-CN"/>
              </w:rPr>
            </w:pPr>
            <w:r>
              <w:rPr>
                <w:rFonts w:hint="eastAsia" w:ascii="宋体" w:hAnsi="宋体" w:cs="Arial"/>
                <w:kern w:val="0"/>
                <w:sz w:val="20"/>
                <w:szCs w:val="20"/>
              </w:rPr>
              <w:t>GB/T 31486-</w:t>
            </w:r>
            <w:r>
              <w:rPr>
                <w:rFonts w:hint="eastAsia" w:ascii="宋体" w:hAnsi="宋体" w:eastAsia="宋体" w:cs="Arial"/>
                <w:kern w:val="0"/>
                <w:sz w:val="20"/>
                <w:szCs w:val="20"/>
                <w:lang w:val="en-US" w:eastAsia="zh-CN"/>
              </w:rPr>
              <w:t>2024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88" w:hRule="atLeast"/>
        </w:trPr>
        <w:tc>
          <w:tcPr>
            <w:tcW w:w="1237" w:type="dxa"/>
            <w:vAlign w:val="center"/>
          </w:tcPr>
          <w:p>
            <w:pPr>
              <w:pStyle w:val="7"/>
              <w:spacing w:before="50" w:line="231" w:lineRule="auto"/>
              <w:ind w:left="571"/>
              <w:jc w:val="left"/>
            </w:pPr>
            <w:r>
              <w:t>2</w:t>
            </w:r>
          </w:p>
        </w:tc>
        <w:tc>
          <w:tcPr>
            <w:tcW w:w="4081" w:type="dxa"/>
            <w:vAlign w:val="center"/>
          </w:tcPr>
          <w:p>
            <w:pPr>
              <w:spacing w:before="100" w:beforeAutospacing="1" w:after="100" w:afterAutospacing="1" w:line="360" w:lineRule="auto"/>
              <w:jc w:val="center"/>
              <w:rPr>
                <w:rFonts w:hint="eastAsia" w:ascii="宋体" w:hAnsi="宋体" w:eastAsia="宋体" w:cs="宋体"/>
                <w:snapToGrid w:val="0"/>
                <w:color w:val="000000"/>
                <w:spacing w:val="5"/>
                <w:kern w:val="0"/>
                <w:sz w:val="20"/>
                <w:szCs w:val="20"/>
                <w:lang w:val="en-US" w:eastAsia="en-US" w:bidi="ar-SA"/>
              </w:rPr>
            </w:pPr>
            <w:r>
              <w:rPr>
                <w:rFonts w:hint="eastAsia" w:ascii="宋体" w:hAnsi="宋体" w:eastAsia="宋体" w:cs="宋体"/>
                <w:snapToGrid w:val="0"/>
                <w:color w:val="000000"/>
                <w:spacing w:val="5"/>
                <w:kern w:val="0"/>
                <w:sz w:val="20"/>
                <w:szCs w:val="20"/>
                <w:lang w:val="en-US" w:eastAsia="en-US" w:bidi="ar-SA"/>
              </w:rPr>
              <w:t>过充电</w:t>
            </w:r>
          </w:p>
        </w:tc>
        <w:tc>
          <w:tcPr>
            <w:tcW w:w="3852" w:type="dxa"/>
            <w:vAlign w:val="center"/>
          </w:tcPr>
          <w:p>
            <w:pPr>
              <w:spacing w:before="51" w:line="230" w:lineRule="auto"/>
              <w:jc w:val="center"/>
              <w:rPr>
                <w:rFonts w:hint="eastAsia" w:ascii="宋体" w:hAnsi="宋体" w:cs="Arial"/>
                <w:kern w:val="0"/>
                <w:sz w:val="20"/>
                <w:szCs w:val="20"/>
              </w:rPr>
            </w:pPr>
            <w:r>
              <w:rPr>
                <w:rFonts w:hint="eastAsia" w:ascii="宋体" w:hAnsi="宋体" w:cs="Arial"/>
                <w:kern w:val="0"/>
                <w:sz w:val="20"/>
                <w:szCs w:val="20"/>
              </w:rPr>
              <w:t>GB 38031-2020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52" w:hRule="atLeast"/>
        </w:trPr>
        <w:tc>
          <w:tcPr>
            <w:tcW w:w="1237" w:type="dxa"/>
            <w:vAlign w:val="center"/>
          </w:tcPr>
          <w:p>
            <w:pPr>
              <w:pStyle w:val="7"/>
              <w:spacing w:before="51" w:line="230" w:lineRule="auto"/>
              <w:ind w:left="573"/>
              <w:jc w:val="left"/>
            </w:pPr>
            <w:r>
              <w:t>3</w:t>
            </w:r>
          </w:p>
        </w:tc>
        <w:tc>
          <w:tcPr>
            <w:tcW w:w="4081" w:type="dxa"/>
            <w:vAlign w:val="center"/>
          </w:tcPr>
          <w:p>
            <w:pPr>
              <w:spacing w:before="100" w:beforeAutospacing="1" w:after="100" w:afterAutospacing="1" w:line="360" w:lineRule="auto"/>
              <w:jc w:val="center"/>
              <w:rPr>
                <w:rFonts w:hint="eastAsia" w:ascii="宋体" w:hAnsi="宋体" w:eastAsia="宋体" w:cs="宋体"/>
                <w:snapToGrid w:val="0"/>
                <w:color w:val="000000"/>
                <w:spacing w:val="5"/>
                <w:kern w:val="0"/>
                <w:sz w:val="20"/>
                <w:szCs w:val="20"/>
                <w:lang w:val="en-US" w:eastAsia="en-US" w:bidi="ar-SA"/>
              </w:rPr>
            </w:pPr>
            <w:r>
              <w:rPr>
                <w:rFonts w:hint="eastAsia" w:ascii="宋体" w:hAnsi="宋体" w:eastAsia="宋体" w:cs="宋体"/>
                <w:snapToGrid w:val="0"/>
                <w:color w:val="000000"/>
                <w:spacing w:val="5"/>
                <w:kern w:val="0"/>
                <w:sz w:val="20"/>
                <w:szCs w:val="20"/>
                <w:lang w:val="en-US" w:eastAsia="en-US" w:bidi="ar-SA"/>
              </w:rPr>
              <w:t>外部短路</w:t>
            </w:r>
          </w:p>
        </w:tc>
        <w:tc>
          <w:tcPr>
            <w:tcW w:w="3852" w:type="dxa"/>
            <w:vAlign w:val="center"/>
          </w:tcPr>
          <w:p>
            <w:pPr>
              <w:spacing w:before="51" w:line="230" w:lineRule="auto"/>
              <w:jc w:val="center"/>
              <w:rPr>
                <w:rFonts w:hint="eastAsia" w:ascii="宋体" w:hAnsi="宋体" w:cs="Arial"/>
                <w:kern w:val="0"/>
                <w:sz w:val="20"/>
                <w:szCs w:val="20"/>
              </w:rPr>
            </w:pPr>
            <w:r>
              <w:rPr>
                <w:rFonts w:hint="eastAsia" w:ascii="宋体" w:hAnsi="宋体" w:cs="Arial"/>
                <w:kern w:val="0"/>
                <w:sz w:val="20"/>
                <w:szCs w:val="20"/>
              </w:rPr>
              <w:t>GB 38031-2020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11" w:hRule="atLeast"/>
        </w:trPr>
        <w:tc>
          <w:tcPr>
            <w:tcW w:w="1237" w:type="dxa"/>
            <w:vAlign w:val="center"/>
          </w:tcPr>
          <w:p>
            <w:pPr>
              <w:pStyle w:val="7"/>
              <w:spacing w:before="51" w:line="230" w:lineRule="auto"/>
              <w:ind w:left="573"/>
              <w:jc w:val="left"/>
              <w:rPr>
                <w:rFonts w:hint="eastAsia" w:eastAsia="宋体"/>
                <w:lang w:val="en-US" w:eastAsia="zh-CN"/>
              </w:rPr>
            </w:pPr>
            <w:r>
              <w:rPr>
                <w:rFonts w:hint="eastAsia"/>
                <w:lang w:val="en-US" w:eastAsia="zh-CN"/>
              </w:rPr>
              <w:t>4</w:t>
            </w:r>
          </w:p>
        </w:tc>
        <w:tc>
          <w:tcPr>
            <w:tcW w:w="4081" w:type="dxa"/>
            <w:vAlign w:val="center"/>
          </w:tcPr>
          <w:p>
            <w:pPr>
              <w:spacing w:before="100" w:beforeAutospacing="1" w:after="100" w:afterAutospacing="1" w:line="360" w:lineRule="auto"/>
              <w:jc w:val="center"/>
              <w:rPr>
                <w:rFonts w:hint="eastAsia" w:ascii="宋体" w:hAnsi="宋体" w:eastAsia="宋体" w:cs="宋体"/>
                <w:snapToGrid w:val="0"/>
                <w:color w:val="000000"/>
                <w:spacing w:val="5"/>
                <w:kern w:val="0"/>
                <w:sz w:val="20"/>
                <w:szCs w:val="20"/>
                <w:lang w:val="en-US" w:eastAsia="en-US" w:bidi="ar-SA"/>
              </w:rPr>
            </w:pPr>
            <w:r>
              <w:rPr>
                <w:rFonts w:hint="eastAsia" w:ascii="宋体" w:hAnsi="宋体" w:eastAsia="宋体" w:cs="宋体"/>
                <w:snapToGrid w:val="0"/>
                <w:color w:val="000000"/>
                <w:spacing w:val="5"/>
                <w:kern w:val="0"/>
                <w:sz w:val="20"/>
                <w:szCs w:val="20"/>
                <w:lang w:val="en-US" w:eastAsia="en-US" w:bidi="ar-SA"/>
              </w:rPr>
              <w:t>加热</w:t>
            </w:r>
          </w:p>
        </w:tc>
        <w:tc>
          <w:tcPr>
            <w:tcW w:w="3852" w:type="dxa"/>
            <w:vAlign w:val="center"/>
          </w:tcPr>
          <w:p>
            <w:pPr>
              <w:spacing w:before="51" w:line="230" w:lineRule="auto"/>
              <w:jc w:val="center"/>
              <w:rPr>
                <w:rFonts w:hint="eastAsia" w:ascii="宋体" w:hAnsi="宋体" w:cs="Arial"/>
                <w:kern w:val="0"/>
                <w:sz w:val="20"/>
                <w:szCs w:val="20"/>
              </w:rPr>
            </w:pPr>
            <w:r>
              <w:rPr>
                <w:rFonts w:hint="eastAsia" w:ascii="宋体" w:hAnsi="宋体" w:cs="Arial"/>
                <w:kern w:val="0"/>
                <w:sz w:val="20"/>
                <w:szCs w:val="20"/>
              </w:rPr>
              <w:t>GB 38031-2020</w:t>
            </w:r>
          </w:p>
        </w:tc>
      </w:tr>
    </w:tbl>
    <w:p>
      <w:pPr>
        <w:pStyle w:val="3"/>
        <w:widowControl w:val="0"/>
        <w:kinsoku/>
        <w:autoSpaceDE/>
        <w:autoSpaceDN/>
        <w:adjustRightInd/>
        <w:snapToGrid/>
        <w:spacing w:before="123" w:line="228" w:lineRule="auto"/>
        <w:jc w:val="center"/>
        <w:textAlignment w:val="auto"/>
        <w:outlineLvl w:val="0"/>
        <w:rPr>
          <w:rFonts w:ascii="宋体" w:hAnsi="宋体" w:eastAsia="宋体" w:cs="宋体"/>
          <w:b/>
          <w:bCs/>
          <w:snapToGrid/>
          <w:color w:val="000000"/>
          <w:spacing w:val="9"/>
          <w:kern w:val="2"/>
        </w:rPr>
      </w:pPr>
      <w:r>
        <w:rPr>
          <w:rFonts w:ascii="宋体" w:hAnsi="宋体" w:eastAsia="宋体" w:cs="宋体"/>
          <w:b/>
          <w:bCs/>
          <w:snapToGrid/>
          <w:color w:val="000000"/>
          <w:spacing w:val="9"/>
          <w:kern w:val="2"/>
        </w:rPr>
        <w:t>表 2-</w:t>
      </w:r>
      <w:r>
        <w:rPr>
          <w:rFonts w:hint="eastAsia" w:ascii="宋体" w:hAnsi="宋体" w:eastAsia="宋体" w:cs="宋体"/>
          <w:b/>
          <w:bCs/>
          <w:snapToGrid/>
          <w:color w:val="000000"/>
          <w:spacing w:val="9"/>
          <w:kern w:val="2"/>
          <w:lang w:val="en-US" w:eastAsia="zh-CN"/>
        </w:rPr>
        <w:t>6</w:t>
      </w:r>
      <w:r>
        <w:rPr>
          <w:rFonts w:ascii="宋体" w:hAnsi="宋体" w:eastAsia="宋体" w:cs="宋体"/>
          <w:b/>
          <w:bCs/>
          <w:snapToGrid/>
          <w:color w:val="000000"/>
          <w:spacing w:val="9"/>
          <w:kern w:val="2"/>
        </w:rPr>
        <w:t xml:space="preserve"> 电动汽车用动力蓄电池（电池系统）产品检验项目</w:t>
      </w:r>
    </w:p>
    <w:p>
      <w:pPr>
        <w:spacing w:line="20" w:lineRule="exact"/>
      </w:pPr>
    </w:p>
    <w:tbl>
      <w:tblPr>
        <w:tblStyle w:val="6"/>
        <w:tblW w:w="917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37"/>
        <w:gridCol w:w="4081"/>
        <w:gridCol w:w="385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02" w:hRule="atLeast"/>
        </w:trPr>
        <w:tc>
          <w:tcPr>
            <w:tcW w:w="1237" w:type="dxa"/>
            <w:vAlign w:val="center"/>
          </w:tcPr>
          <w:p>
            <w:pPr>
              <w:pStyle w:val="7"/>
              <w:spacing w:before="52" w:line="229" w:lineRule="auto"/>
              <w:ind w:left="412"/>
              <w:jc w:val="center"/>
            </w:pPr>
            <w:r>
              <w:rPr>
                <w:spacing w:val="5"/>
              </w:rPr>
              <w:t>序号</w:t>
            </w:r>
          </w:p>
        </w:tc>
        <w:tc>
          <w:tcPr>
            <w:tcW w:w="4081" w:type="dxa"/>
            <w:vAlign w:val="center"/>
          </w:tcPr>
          <w:p>
            <w:pPr>
              <w:pStyle w:val="7"/>
              <w:spacing w:before="51" w:line="228" w:lineRule="auto"/>
              <w:jc w:val="center"/>
            </w:pPr>
            <w:r>
              <w:rPr>
                <w:spacing w:val="7"/>
              </w:rPr>
              <w:t>检验项目</w:t>
            </w:r>
          </w:p>
        </w:tc>
        <w:tc>
          <w:tcPr>
            <w:tcW w:w="3852" w:type="dxa"/>
            <w:vAlign w:val="center"/>
          </w:tcPr>
          <w:p>
            <w:pPr>
              <w:pStyle w:val="7"/>
              <w:spacing w:before="51" w:line="228" w:lineRule="auto"/>
              <w:jc w:val="center"/>
            </w:pPr>
            <w:r>
              <w:rPr>
                <w:spacing w:val="7"/>
              </w:rPr>
              <w:t>检验方法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11" w:hRule="atLeast"/>
        </w:trPr>
        <w:tc>
          <w:tcPr>
            <w:tcW w:w="1237" w:type="dxa"/>
            <w:vAlign w:val="center"/>
          </w:tcPr>
          <w:p>
            <w:pPr>
              <w:pStyle w:val="7"/>
              <w:spacing w:before="49" w:line="232" w:lineRule="auto"/>
              <w:ind w:left="584"/>
              <w:jc w:val="left"/>
            </w:pPr>
            <w:r>
              <w:t>1</w:t>
            </w:r>
          </w:p>
        </w:tc>
        <w:tc>
          <w:tcPr>
            <w:tcW w:w="4081" w:type="dxa"/>
            <w:vAlign w:val="center"/>
          </w:tcPr>
          <w:p>
            <w:pPr>
              <w:spacing w:before="100" w:beforeAutospacing="1" w:after="100" w:afterAutospacing="1" w:line="360" w:lineRule="auto"/>
              <w:jc w:val="center"/>
              <w:rPr>
                <w:rFonts w:hint="eastAsia" w:ascii="宋体" w:hAnsi="宋体" w:eastAsia="宋体" w:cs="宋体"/>
                <w:snapToGrid w:val="0"/>
                <w:color w:val="000000"/>
                <w:spacing w:val="5"/>
                <w:kern w:val="0"/>
                <w:sz w:val="20"/>
                <w:szCs w:val="20"/>
                <w:lang w:val="en-US" w:eastAsia="en-US" w:bidi="ar-SA"/>
              </w:rPr>
            </w:pPr>
            <w:r>
              <w:rPr>
                <w:rFonts w:hint="eastAsia" w:ascii="宋体" w:hAnsi="宋体" w:eastAsia="宋体" w:cs="宋体"/>
                <w:snapToGrid w:val="0"/>
                <w:color w:val="000000"/>
                <w:spacing w:val="5"/>
                <w:kern w:val="0"/>
                <w:sz w:val="20"/>
                <w:szCs w:val="20"/>
                <w:lang w:val="en-US" w:eastAsia="en-US" w:bidi="ar-SA"/>
              </w:rPr>
              <w:t>过充电保护</w:t>
            </w:r>
          </w:p>
        </w:tc>
        <w:tc>
          <w:tcPr>
            <w:tcW w:w="3852" w:type="dxa"/>
            <w:vAlign w:val="center"/>
          </w:tcPr>
          <w:p>
            <w:pPr>
              <w:spacing w:before="51" w:line="230" w:lineRule="auto"/>
              <w:jc w:val="center"/>
              <w:rPr>
                <w:rFonts w:hint="eastAsia" w:ascii="宋体" w:hAnsi="宋体" w:cs="Arial"/>
                <w:kern w:val="0"/>
                <w:sz w:val="20"/>
                <w:szCs w:val="20"/>
              </w:rPr>
            </w:pPr>
            <w:r>
              <w:rPr>
                <w:rFonts w:hint="eastAsia" w:ascii="宋体" w:hAnsi="宋体" w:cs="Arial"/>
                <w:kern w:val="0"/>
                <w:sz w:val="20"/>
                <w:szCs w:val="20"/>
              </w:rPr>
              <w:t>GB 38031-2020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11" w:hRule="atLeast"/>
        </w:trPr>
        <w:tc>
          <w:tcPr>
            <w:tcW w:w="1237" w:type="dxa"/>
            <w:vAlign w:val="center"/>
          </w:tcPr>
          <w:p>
            <w:pPr>
              <w:pStyle w:val="7"/>
              <w:spacing w:before="50" w:line="231" w:lineRule="auto"/>
              <w:ind w:left="571"/>
              <w:jc w:val="left"/>
            </w:pPr>
            <w:r>
              <w:t>2</w:t>
            </w:r>
          </w:p>
        </w:tc>
        <w:tc>
          <w:tcPr>
            <w:tcW w:w="4081" w:type="dxa"/>
            <w:vAlign w:val="center"/>
          </w:tcPr>
          <w:p>
            <w:pPr>
              <w:spacing w:before="100" w:beforeAutospacing="1" w:after="100" w:afterAutospacing="1" w:line="360" w:lineRule="auto"/>
              <w:jc w:val="center"/>
              <w:rPr>
                <w:rFonts w:hint="eastAsia" w:ascii="宋体" w:hAnsi="宋体" w:eastAsia="宋体" w:cs="宋体"/>
                <w:snapToGrid w:val="0"/>
                <w:color w:val="000000"/>
                <w:spacing w:val="5"/>
                <w:kern w:val="0"/>
                <w:sz w:val="20"/>
                <w:szCs w:val="20"/>
                <w:lang w:val="en-US" w:eastAsia="en-US" w:bidi="ar-SA"/>
              </w:rPr>
            </w:pPr>
            <w:r>
              <w:rPr>
                <w:rFonts w:hint="eastAsia" w:ascii="宋体" w:hAnsi="宋体" w:eastAsia="宋体" w:cs="宋体"/>
                <w:snapToGrid w:val="0"/>
                <w:color w:val="000000"/>
                <w:spacing w:val="5"/>
                <w:kern w:val="0"/>
                <w:sz w:val="20"/>
                <w:szCs w:val="20"/>
                <w:lang w:val="en-US" w:eastAsia="en-US" w:bidi="ar-SA"/>
              </w:rPr>
              <w:t>过放电保护</w:t>
            </w:r>
          </w:p>
        </w:tc>
        <w:tc>
          <w:tcPr>
            <w:tcW w:w="3852" w:type="dxa"/>
            <w:vAlign w:val="center"/>
          </w:tcPr>
          <w:p>
            <w:pPr>
              <w:spacing w:before="51" w:line="230" w:lineRule="auto"/>
              <w:jc w:val="center"/>
              <w:rPr>
                <w:rFonts w:hint="eastAsia" w:ascii="宋体" w:hAnsi="宋体" w:cs="Arial"/>
                <w:kern w:val="0"/>
                <w:sz w:val="20"/>
                <w:szCs w:val="20"/>
              </w:rPr>
            </w:pPr>
            <w:r>
              <w:rPr>
                <w:rFonts w:hint="eastAsia" w:ascii="宋体" w:hAnsi="宋体" w:cs="Arial"/>
                <w:kern w:val="0"/>
                <w:sz w:val="20"/>
                <w:szCs w:val="20"/>
              </w:rPr>
              <w:t>GB 38031-2020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11" w:hRule="atLeast"/>
        </w:trPr>
        <w:tc>
          <w:tcPr>
            <w:tcW w:w="1237" w:type="dxa"/>
            <w:vAlign w:val="center"/>
          </w:tcPr>
          <w:p>
            <w:pPr>
              <w:pStyle w:val="7"/>
              <w:spacing w:before="51" w:line="230" w:lineRule="auto"/>
              <w:ind w:left="573"/>
              <w:jc w:val="left"/>
            </w:pPr>
            <w:r>
              <w:t>3</w:t>
            </w:r>
          </w:p>
        </w:tc>
        <w:tc>
          <w:tcPr>
            <w:tcW w:w="4081" w:type="dxa"/>
            <w:vAlign w:val="center"/>
          </w:tcPr>
          <w:p>
            <w:pPr>
              <w:spacing w:before="100" w:beforeAutospacing="1" w:after="100" w:afterAutospacing="1" w:line="360" w:lineRule="auto"/>
              <w:jc w:val="center"/>
              <w:rPr>
                <w:rFonts w:hint="eastAsia" w:ascii="宋体" w:hAnsi="宋体" w:eastAsia="宋体" w:cs="宋体"/>
                <w:snapToGrid w:val="0"/>
                <w:color w:val="000000"/>
                <w:spacing w:val="5"/>
                <w:kern w:val="0"/>
                <w:sz w:val="20"/>
                <w:szCs w:val="20"/>
                <w:lang w:val="en-US" w:eastAsia="en-US" w:bidi="ar-SA"/>
              </w:rPr>
            </w:pPr>
            <w:r>
              <w:rPr>
                <w:rFonts w:hint="eastAsia" w:ascii="宋体" w:hAnsi="宋体" w:eastAsia="宋体" w:cs="宋体"/>
                <w:snapToGrid w:val="0"/>
                <w:color w:val="000000"/>
                <w:spacing w:val="5"/>
                <w:kern w:val="0"/>
                <w:sz w:val="20"/>
                <w:szCs w:val="20"/>
                <w:lang w:val="en-US" w:eastAsia="en-US" w:bidi="ar-SA"/>
              </w:rPr>
              <w:t>外部短路保护</w:t>
            </w:r>
          </w:p>
        </w:tc>
        <w:tc>
          <w:tcPr>
            <w:tcW w:w="3852" w:type="dxa"/>
            <w:vAlign w:val="center"/>
          </w:tcPr>
          <w:p>
            <w:pPr>
              <w:spacing w:before="51" w:line="230" w:lineRule="auto"/>
              <w:jc w:val="center"/>
              <w:rPr>
                <w:rFonts w:hint="eastAsia" w:ascii="宋体" w:hAnsi="宋体" w:cs="Arial"/>
                <w:kern w:val="0"/>
                <w:sz w:val="20"/>
                <w:szCs w:val="20"/>
              </w:rPr>
            </w:pPr>
            <w:r>
              <w:rPr>
                <w:rFonts w:hint="eastAsia" w:ascii="宋体" w:hAnsi="宋体" w:cs="Arial"/>
                <w:kern w:val="0"/>
                <w:sz w:val="20"/>
                <w:szCs w:val="20"/>
              </w:rPr>
              <w:t>GB 38031-2020</w:t>
            </w:r>
          </w:p>
        </w:tc>
      </w:tr>
    </w:tbl>
    <w:p>
      <w:pPr>
        <w:pStyle w:val="3"/>
        <w:spacing w:before="30" w:line="378" w:lineRule="auto"/>
        <w:ind w:right="106"/>
        <w:rPr>
          <w:spacing w:val="8"/>
        </w:rPr>
      </w:pPr>
    </w:p>
    <w:p>
      <w:pPr>
        <w:pStyle w:val="2"/>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eastAsia="宋体" w:cs="Times New Roman"/>
          <w:snapToGrid/>
          <w:color w:val="000000"/>
          <w:kern w:val="2"/>
          <w:szCs w:val="21"/>
          <w:lang w:eastAsia="zh-CN"/>
        </w:rPr>
      </w:pPr>
      <w:r>
        <w:rPr>
          <w:rFonts w:ascii="宋体" w:hAnsi="宋体" w:eastAsia="宋体" w:cs="Times New Roman"/>
          <w:snapToGrid/>
          <w:color w:val="000000"/>
          <w:kern w:val="2"/>
          <w:szCs w:val="21"/>
          <w:lang w:eastAsia="zh-CN"/>
        </w:rPr>
        <w:t>注：上表所列检验项目是有关法律法规、标准等规定的，重点涉及健康、安全、节能、环保以及 消费者、有关组织反映有质量问题的重要项目。</w:t>
      </w:r>
    </w:p>
    <w:p>
      <w:pPr>
        <w:pStyle w:val="2"/>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eastAsia="宋体" w:cs="Times New Roman"/>
          <w:snapToGrid/>
          <w:color w:val="000000"/>
          <w:kern w:val="2"/>
          <w:szCs w:val="21"/>
          <w:lang w:eastAsia="zh-CN"/>
        </w:rPr>
      </w:pPr>
      <w:r>
        <w:rPr>
          <w:rFonts w:ascii="宋体" w:hAnsi="宋体" w:eastAsia="宋体" w:cs="Times New Roman"/>
          <w:snapToGrid/>
          <w:color w:val="000000"/>
          <w:kern w:val="2"/>
          <w:szCs w:val="21"/>
          <w:lang w:eastAsia="zh-CN"/>
        </w:rPr>
        <w:t>凡是注日期的文件，其随后所有的修改单（不包括勘误的内容）或修订版不适用于本细则。凡 是不注日期的文件，其随后所有的修改单、修订版，以及最新版本均适用于本细则。</w:t>
      </w:r>
    </w:p>
    <w:p>
      <w:pPr>
        <w:pStyle w:val="3"/>
        <w:keepNext w:val="0"/>
        <w:keepLines w:val="0"/>
        <w:pageBreakBefore w:val="0"/>
        <w:widowControl w:val="0"/>
        <w:kinsoku/>
        <w:wordWrap/>
        <w:overflowPunct/>
        <w:topLinePunct w:val="0"/>
        <w:autoSpaceDE/>
        <w:autoSpaceDN/>
        <w:bidi w:val="0"/>
        <w:adjustRightInd/>
        <w:snapToGrid/>
        <w:spacing w:line="400" w:lineRule="exact"/>
        <w:ind w:left="17"/>
        <w:jc w:val="both"/>
        <w:textAlignment w:val="auto"/>
        <w:outlineLvl w:val="1"/>
        <w:rPr>
          <w:b/>
          <w:bCs/>
          <w:snapToGrid/>
          <w:spacing w:val="-5"/>
          <w:kern w:val="2"/>
          <w:sz w:val="21"/>
          <w:szCs w:val="21"/>
        </w:rPr>
      </w:pPr>
      <w:r>
        <w:rPr>
          <w:b/>
          <w:bCs/>
          <w:snapToGrid/>
          <w:spacing w:val="-5"/>
          <w:kern w:val="2"/>
          <w:sz w:val="21"/>
          <w:szCs w:val="21"/>
        </w:rPr>
        <w:t>3 判定规则</w:t>
      </w:r>
    </w:p>
    <w:p>
      <w:pPr>
        <w:pStyle w:val="3"/>
        <w:spacing w:before="161" w:line="227" w:lineRule="auto"/>
        <w:ind w:left="122"/>
        <w:rPr>
          <w:spacing w:val="4"/>
        </w:rPr>
      </w:pPr>
      <w:r>
        <w:rPr>
          <w:spacing w:val="4"/>
        </w:rPr>
        <w:t>3.1 依据标准</w:t>
      </w:r>
    </w:p>
    <w:p>
      <w:pPr>
        <w:pStyle w:val="2"/>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Times New Roman"/>
          <w:snapToGrid/>
          <w:color w:val="000000"/>
          <w:kern w:val="2"/>
          <w:szCs w:val="21"/>
          <w:lang w:val="en-US" w:eastAsia="en-US"/>
        </w:rPr>
      </w:pPr>
      <w:r>
        <w:rPr>
          <w:rFonts w:ascii="宋体" w:hAnsi="宋体" w:eastAsia="宋体" w:cs="Times New Roman"/>
          <w:snapToGrid/>
          <w:color w:val="000000"/>
          <w:kern w:val="2"/>
          <w:szCs w:val="21"/>
          <w:lang w:val="en-US" w:eastAsia="en-US"/>
        </w:rPr>
        <w:t>GB 31241-20</w:t>
      </w:r>
      <w:r>
        <w:rPr>
          <w:rFonts w:hint="eastAsia" w:ascii="宋体" w:hAnsi="宋体" w:eastAsia="宋体" w:cs="Times New Roman"/>
          <w:snapToGrid/>
          <w:color w:val="000000"/>
          <w:kern w:val="2"/>
          <w:szCs w:val="21"/>
          <w:lang w:val="en-US" w:eastAsia="en-US"/>
        </w:rPr>
        <w:t>22《</w:t>
      </w:r>
      <w:r>
        <w:rPr>
          <w:rFonts w:ascii="宋体" w:hAnsi="宋体" w:eastAsia="宋体" w:cs="Times New Roman"/>
          <w:snapToGrid/>
          <w:color w:val="000000"/>
          <w:kern w:val="2"/>
          <w:szCs w:val="21"/>
          <w:lang w:val="en-US" w:eastAsia="en-US"/>
        </w:rPr>
        <w:t>便携式电子产品用锂离子电池和电池组安全要求</w:t>
      </w:r>
      <w:r>
        <w:rPr>
          <w:rFonts w:hint="eastAsia" w:ascii="宋体" w:hAnsi="宋体" w:eastAsia="宋体" w:cs="Times New Roman"/>
          <w:snapToGrid/>
          <w:color w:val="000000"/>
          <w:kern w:val="2"/>
          <w:szCs w:val="21"/>
          <w:lang w:val="en-US" w:eastAsia="en-US"/>
        </w:rPr>
        <w:t>》；</w:t>
      </w:r>
    </w:p>
    <w:p>
      <w:pPr>
        <w:pStyle w:val="2"/>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Times New Roman"/>
          <w:snapToGrid/>
          <w:color w:val="000000"/>
          <w:kern w:val="2"/>
          <w:szCs w:val="21"/>
          <w:lang w:val="en-US" w:eastAsia="en-US"/>
        </w:rPr>
      </w:pPr>
      <w:r>
        <w:rPr>
          <w:rFonts w:hint="eastAsia" w:ascii="宋体" w:hAnsi="宋体" w:eastAsia="宋体" w:cs="Times New Roman"/>
          <w:snapToGrid/>
          <w:color w:val="000000"/>
          <w:kern w:val="2"/>
          <w:szCs w:val="21"/>
          <w:lang w:val="en-US" w:eastAsia="en-US"/>
        </w:rPr>
        <w:t>GB 38031-2020《电动汽车用动力蓄电池安全要求》；</w:t>
      </w:r>
    </w:p>
    <w:p>
      <w:pPr>
        <w:pStyle w:val="2"/>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eastAsia="宋体" w:cs="Times New Roman"/>
          <w:snapToGrid/>
          <w:color w:val="000000"/>
          <w:kern w:val="2"/>
          <w:szCs w:val="21"/>
          <w:lang w:val="en-US" w:eastAsia="en-US"/>
        </w:rPr>
      </w:pPr>
      <w:r>
        <w:rPr>
          <w:rFonts w:ascii="宋体" w:hAnsi="宋体" w:eastAsia="宋体" w:cs="Times New Roman"/>
          <w:snapToGrid/>
          <w:color w:val="000000"/>
          <w:kern w:val="2"/>
          <w:szCs w:val="21"/>
          <w:lang w:val="en-US" w:eastAsia="en-US"/>
        </w:rPr>
        <w:t>GB 17761-2018</w:t>
      </w:r>
      <w:r>
        <w:rPr>
          <w:rFonts w:hint="eastAsia" w:ascii="宋体" w:hAnsi="宋体" w:eastAsia="宋体" w:cs="Times New Roman"/>
          <w:snapToGrid/>
          <w:color w:val="000000"/>
          <w:kern w:val="2"/>
          <w:szCs w:val="21"/>
          <w:lang w:val="en-US" w:eastAsia="en-US"/>
        </w:rPr>
        <w:t>《电动自行车安全技术规范》；</w:t>
      </w:r>
    </w:p>
    <w:p>
      <w:pPr>
        <w:pStyle w:val="2"/>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Times New Roman"/>
          <w:snapToGrid/>
          <w:color w:val="000000"/>
          <w:kern w:val="2"/>
          <w:szCs w:val="21"/>
          <w:lang w:val="en-US" w:eastAsia="en-US"/>
        </w:rPr>
      </w:pPr>
      <w:r>
        <w:rPr>
          <w:rFonts w:hint="eastAsia" w:ascii="宋体" w:hAnsi="宋体" w:eastAsia="宋体" w:cs="Times New Roman"/>
          <w:snapToGrid/>
          <w:color w:val="000000"/>
          <w:kern w:val="2"/>
          <w:szCs w:val="21"/>
          <w:lang w:val="en-US" w:eastAsia="en-US"/>
        </w:rPr>
        <w:t>GB/T 36972-2018《电动自行车用锂离子蓄电池》；</w:t>
      </w:r>
    </w:p>
    <w:p>
      <w:pPr>
        <w:pStyle w:val="2"/>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eastAsia="宋体" w:cs="Times New Roman"/>
          <w:snapToGrid/>
          <w:color w:val="000000"/>
          <w:kern w:val="2"/>
          <w:szCs w:val="21"/>
          <w:lang w:val="en-US" w:eastAsia="en-US"/>
        </w:rPr>
      </w:pPr>
      <w:r>
        <w:rPr>
          <w:rFonts w:hint="eastAsia" w:ascii="宋体" w:hAnsi="宋体" w:eastAsia="宋体" w:cs="Times New Roman"/>
          <w:snapToGrid/>
          <w:color w:val="000000"/>
          <w:kern w:val="2"/>
          <w:szCs w:val="21"/>
          <w:lang w:val="en-US" w:eastAsia="en-US"/>
        </w:rPr>
        <w:t>GB/T 36672-2018《电动摩托车和电动轻便摩托车用锂离子电池》</w:t>
      </w:r>
      <w:r>
        <w:rPr>
          <w:rFonts w:ascii="宋体" w:hAnsi="宋体" w:eastAsia="宋体" w:cs="Times New Roman"/>
          <w:snapToGrid/>
          <w:color w:val="000000"/>
          <w:kern w:val="2"/>
          <w:szCs w:val="21"/>
          <w:lang w:val="en-US" w:eastAsia="en-US"/>
        </w:rPr>
        <w:t>；</w:t>
      </w:r>
    </w:p>
    <w:p>
      <w:pPr>
        <w:pStyle w:val="2"/>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eastAsia="宋体" w:cs="Times New Roman"/>
          <w:snapToGrid/>
          <w:color w:val="000000"/>
          <w:kern w:val="2"/>
          <w:szCs w:val="21"/>
          <w:lang w:val="en-US" w:eastAsia="en-US"/>
        </w:rPr>
      </w:pPr>
      <w:r>
        <w:rPr>
          <w:rFonts w:hint="eastAsia" w:ascii="宋体" w:hAnsi="宋体" w:eastAsia="宋体" w:cs="Times New Roman"/>
          <w:snapToGrid/>
          <w:color w:val="000000"/>
          <w:kern w:val="2"/>
          <w:szCs w:val="21"/>
          <w:lang w:eastAsia="zh-CN"/>
        </w:rPr>
        <w:t>GB/T 31486-</w:t>
      </w:r>
      <w:r>
        <w:rPr>
          <w:rFonts w:hint="eastAsia" w:ascii="宋体" w:hAnsi="宋体" w:eastAsia="宋体" w:cs="Times New Roman"/>
          <w:snapToGrid/>
          <w:color w:val="000000"/>
          <w:kern w:val="2"/>
          <w:szCs w:val="21"/>
          <w:lang w:val="en-US" w:eastAsia="zh-CN"/>
        </w:rPr>
        <w:t>2024《电动汽车用动力蓄电池电性能要求及试验方法》；</w:t>
      </w:r>
    </w:p>
    <w:p>
      <w:pPr>
        <w:pStyle w:val="2"/>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eastAsia="宋体" w:cs="Times New Roman"/>
          <w:snapToGrid/>
          <w:color w:val="000000"/>
          <w:kern w:val="2"/>
          <w:szCs w:val="21"/>
          <w:lang w:eastAsia="zh-CN"/>
        </w:rPr>
      </w:pPr>
      <w:r>
        <w:rPr>
          <w:rFonts w:ascii="宋体" w:hAnsi="宋体" w:eastAsia="宋体" w:cs="Times New Roman"/>
          <w:snapToGrid/>
          <w:color w:val="000000"/>
          <w:kern w:val="2"/>
          <w:szCs w:val="21"/>
          <w:lang w:val="en-US" w:eastAsia="en-US"/>
        </w:rPr>
        <w:t>经备案现行有效的企业标准及产品明示质量要求。</w:t>
      </w:r>
    </w:p>
    <w:p>
      <w:pPr>
        <w:pStyle w:val="3"/>
        <w:spacing w:before="161" w:line="227" w:lineRule="auto"/>
        <w:ind w:left="122"/>
        <w:rPr>
          <w:spacing w:val="4"/>
        </w:rPr>
      </w:pPr>
      <w:r>
        <w:rPr>
          <w:spacing w:val="4"/>
        </w:rPr>
        <w:t>3.2 判定原则</w:t>
      </w:r>
    </w:p>
    <w:p>
      <w:pPr>
        <w:pStyle w:val="2"/>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Times New Roman"/>
          <w:snapToGrid/>
          <w:color w:val="000000"/>
          <w:kern w:val="2"/>
          <w:szCs w:val="21"/>
          <w:lang w:eastAsia="zh-CN"/>
        </w:rPr>
      </w:pPr>
      <w:r>
        <w:rPr>
          <w:rFonts w:hint="eastAsia" w:ascii="宋体" w:hAnsi="宋体" w:eastAsia="宋体" w:cs="Times New Roman"/>
          <w:snapToGrid/>
          <w:color w:val="000000"/>
          <w:kern w:val="2"/>
          <w:szCs w:val="21"/>
          <w:lang w:eastAsia="zh-CN"/>
        </w:rPr>
        <w:t>经检验，检验项目全部合格，判定为被抽查产品所检项目未发现不合格；检验项目中任一项或一项以上不合格，判定为被抽查产品不合格。</w:t>
      </w:r>
    </w:p>
    <w:p>
      <w:pPr>
        <w:pStyle w:val="2"/>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Times New Roman"/>
          <w:snapToGrid/>
          <w:color w:val="000000"/>
          <w:kern w:val="2"/>
          <w:szCs w:val="21"/>
          <w:lang w:eastAsia="zh-CN"/>
        </w:rPr>
      </w:pPr>
      <w:r>
        <w:rPr>
          <w:rFonts w:hint="eastAsia" w:ascii="宋体" w:hAnsi="宋体" w:eastAsia="宋体" w:cs="Times New Roman"/>
          <w:snapToGrid/>
          <w:color w:val="000000"/>
          <w:kern w:val="2"/>
          <w:szCs w:val="21"/>
          <w:lang w:eastAsia="zh-CN"/>
        </w:rPr>
        <w:t>若被检产品明示的质量要求高于本细则中检验项目依据的标准要求时，应按被检产品明示的质量要求判定。</w:t>
      </w:r>
    </w:p>
    <w:p>
      <w:pPr>
        <w:pStyle w:val="2"/>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Times New Roman"/>
          <w:snapToGrid/>
          <w:color w:val="000000"/>
          <w:kern w:val="2"/>
          <w:szCs w:val="21"/>
          <w:lang w:eastAsia="zh-CN"/>
        </w:rPr>
      </w:pPr>
      <w:r>
        <w:rPr>
          <w:rFonts w:hint="eastAsia" w:ascii="宋体" w:hAnsi="宋体" w:eastAsia="宋体" w:cs="Times New Roman"/>
          <w:snapToGrid/>
          <w:color w:val="000000"/>
          <w:kern w:val="2"/>
          <w:szCs w:val="21"/>
          <w:lang w:eastAsia="zh-CN"/>
        </w:rPr>
        <w:t>若被检产品明示的质量要求低于本细则中检验项目依据的强制性标准要求时，应按照强制性标准要求判定。</w:t>
      </w:r>
    </w:p>
    <w:p>
      <w:pPr>
        <w:pStyle w:val="2"/>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Times New Roman"/>
          <w:snapToGrid/>
          <w:color w:val="000000"/>
          <w:kern w:val="2"/>
          <w:szCs w:val="21"/>
          <w:lang w:eastAsia="zh-CN"/>
        </w:rPr>
      </w:pPr>
      <w:r>
        <w:rPr>
          <w:rFonts w:hint="eastAsia" w:ascii="宋体" w:hAnsi="宋体" w:eastAsia="宋体" w:cs="Times New Roman"/>
          <w:snapToGrid/>
          <w:color w:val="000000"/>
          <w:kern w:val="2"/>
          <w:szCs w:val="21"/>
          <w:lang w:eastAsia="zh-CN"/>
        </w:rPr>
        <w:t>若被检产品明示的质量要求低于或包含细则中检验项目依据的推荐性标准要求时，应以被检产品明示的质量要求判定，但应在检验报告备注中进行说明。</w:t>
      </w:r>
    </w:p>
    <w:p>
      <w:pPr>
        <w:pStyle w:val="2"/>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Times New Roman"/>
          <w:snapToGrid/>
          <w:color w:val="000000"/>
          <w:kern w:val="2"/>
          <w:szCs w:val="21"/>
          <w:lang w:eastAsia="zh-CN"/>
        </w:rPr>
      </w:pPr>
      <w:r>
        <w:rPr>
          <w:rFonts w:hint="eastAsia" w:ascii="宋体" w:hAnsi="宋体" w:eastAsia="宋体" w:cs="Times New Roman"/>
          <w:snapToGrid/>
          <w:color w:val="000000"/>
          <w:kern w:val="2"/>
          <w:szCs w:val="21"/>
          <w:lang w:eastAsia="zh-CN"/>
        </w:rPr>
        <w:t>若被检产品明示的质量要求缺少本细则中检验项目依据的强制性标准要求时，应按照强制性标准要求判定。</w:t>
      </w:r>
    </w:p>
    <w:p>
      <w:pPr>
        <w:pStyle w:val="2"/>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eastAsia="宋体" w:cs="Times New Roman"/>
          <w:snapToGrid/>
          <w:color w:val="000000"/>
          <w:kern w:val="2"/>
          <w:szCs w:val="21"/>
          <w:lang w:eastAsia="zh-CN"/>
        </w:rPr>
      </w:pPr>
      <w:r>
        <w:rPr>
          <w:rFonts w:hint="eastAsia" w:ascii="宋体" w:hAnsi="宋体" w:eastAsia="宋体" w:cs="Times New Roman"/>
          <w:snapToGrid/>
          <w:color w:val="000000"/>
          <w:kern w:val="2"/>
          <w:szCs w:val="21"/>
          <w:lang w:eastAsia="zh-CN"/>
        </w:rPr>
        <w:t>若被检产品明示的质量要求缺少本细则中检验项目依据的推荐性标准要求时，该项目不参与判定，但应在检验报告备注中进行说明。</w:t>
      </w:r>
    </w:p>
    <w:p>
      <w:pPr>
        <w:pStyle w:val="3"/>
        <w:keepNext w:val="0"/>
        <w:keepLines w:val="0"/>
        <w:pageBreakBefore w:val="0"/>
        <w:widowControl w:val="0"/>
        <w:kinsoku/>
        <w:wordWrap/>
        <w:overflowPunct/>
        <w:topLinePunct w:val="0"/>
        <w:autoSpaceDE/>
        <w:autoSpaceDN/>
        <w:bidi w:val="0"/>
        <w:adjustRightInd/>
        <w:snapToGrid/>
        <w:spacing w:line="400" w:lineRule="exact"/>
        <w:ind w:left="17"/>
        <w:jc w:val="both"/>
        <w:textAlignment w:val="auto"/>
        <w:outlineLvl w:val="1"/>
        <w:rPr>
          <w:b/>
          <w:bCs/>
          <w:snapToGrid/>
          <w:spacing w:val="-5"/>
          <w:kern w:val="2"/>
          <w:sz w:val="21"/>
          <w:szCs w:val="21"/>
        </w:rPr>
      </w:pPr>
      <w:r>
        <w:rPr>
          <w:b/>
          <w:bCs/>
          <w:snapToGrid/>
          <w:spacing w:val="-5"/>
          <w:kern w:val="2"/>
          <w:sz w:val="21"/>
          <w:szCs w:val="21"/>
        </w:rPr>
        <w:t>4 异议复检</w:t>
      </w:r>
    </w:p>
    <w:p>
      <w:pPr>
        <w:pStyle w:val="2"/>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eastAsia="宋体" w:cs="Times New Roman"/>
          <w:snapToGrid/>
          <w:color w:val="000000"/>
          <w:kern w:val="2"/>
          <w:szCs w:val="21"/>
          <w:lang w:eastAsia="zh-CN"/>
        </w:rPr>
      </w:pPr>
      <w:r>
        <w:rPr>
          <w:rFonts w:ascii="宋体" w:hAnsi="宋体" w:eastAsia="宋体" w:cs="Times New Roman"/>
          <w:snapToGrid/>
          <w:color w:val="000000"/>
          <w:kern w:val="2"/>
          <w:szCs w:val="21"/>
          <w:lang w:eastAsia="zh-CN"/>
        </w:rPr>
        <w:t>本细则中确定的全部检验项目，采用备用样品进行复检。</w:t>
      </w:r>
    </w:p>
    <w:p>
      <w:pPr>
        <w:pStyle w:val="3"/>
        <w:spacing w:before="2" w:line="354" w:lineRule="auto"/>
        <w:ind w:left="135" w:right="111" w:firstLine="403"/>
        <w:rPr>
          <w:spacing w:val="8"/>
        </w:rPr>
      </w:pPr>
    </w:p>
    <w:sectPr>
      <w:footerReference r:id="rId4" w:type="default"/>
      <w:pgSz w:w="11906" w:h="16839"/>
      <w:pgMar w:top="1046" w:right="1362" w:bottom="1362" w:left="1596" w:header="0" w:footer="120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564"/>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432"/>
      <w:rPr>
        <w:rFonts w:ascii="Times New Roman" w:hAnsi="Times New Roman" w:eastAsia="Times New Roman" w:cs="Times New Roman"/>
        <w:sz w:val="18"/>
        <w:szCs w:val="18"/>
      </w:rPr>
    </w:pPr>
    <w:r>
      <w:rPr>
        <w:rFonts w:ascii="Times New Roman" w:hAnsi="Times New Roman" w:eastAsia="Times New Roman" w:cs="Times New Roman"/>
        <w:sz w:val="18"/>
        <w:szCs w:val="18"/>
      </w:rPr>
      <w:t>3</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4"/>
  </w:compat>
  <w:rsids>
    <w:rsidRoot w:val="00000000"/>
    <w:rsid w:val="03DC2C52"/>
    <w:rsid w:val="08AD4E49"/>
    <w:rsid w:val="0CAF268A"/>
    <w:rsid w:val="0ECD24E0"/>
    <w:rsid w:val="15371F12"/>
    <w:rsid w:val="153C2279"/>
    <w:rsid w:val="247A388C"/>
    <w:rsid w:val="281C1498"/>
    <w:rsid w:val="2CC413E2"/>
    <w:rsid w:val="385B588E"/>
    <w:rsid w:val="3B006D19"/>
    <w:rsid w:val="41273B47"/>
    <w:rsid w:val="483A42C7"/>
    <w:rsid w:val="4FEFC118"/>
    <w:rsid w:val="4FF2410E"/>
    <w:rsid w:val="51A159FE"/>
    <w:rsid w:val="5CD36BF8"/>
    <w:rsid w:val="5F724B4A"/>
    <w:rsid w:val="604007A4"/>
    <w:rsid w:val="65B732B6"/>
    <w:rsid w:val="6EA14B04"/>
    <w:rsid w:val="6FBB1BF5"/>
    <w:rsid w:val="75F06371"/>
    <w:rsid w:val="78283BA0"/>
    <w:rsid w:val="7AC054CF"/>
    <w:rsid w:val="7DBB271B"/>
    <w:rsid w:val="B27B99B1"/>
    <w:rsid w:val="EAA3BCCB"/>
    <w:rsid w:val="EB8BEC5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99"/>
    <w:pPr>
      <w:jc w:val="left"/>
    </w:pPr>
  </w:style>
  <w:style w:type="paragraph" w:styleId="3">
    <w:name w:val="Body Text"/>
    <w:basedOn w:val="1"/>
    <w:semiHidden/>
    <w:qFormat/>
    <w:uiPriority w:val="0"/>
    <w:rPr>
      <w:rFonts w:ascii="宋体" w:hAnsi="宋体" w:eastAsia="宋体" w:cs="宋体"/>
      <w:sz w:val="20"/>
      <w:szCs w:val="20"/>
      <w:lang w:val="en-US" w:eastAsia="en-US" w:bidi="ar-SA"/>
    </w:rPr>
  </w:style>
  <w:style w:type="table" w:customStyle="1" w:styleId="6">
    <w:name w:val="Table Normal"/>
    <w:semiHidden/>
    <w:unhideWhenUsed/>
    <w:qFormat/>
    <w:uiPriority w:val="0"/>
    <w:tblPr>
      <w:tblLayout w:type="fixed"/>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Pages>
  <Words>1332</Words>
  <Characters>1659</Characters>
  <TotalTime>0</TotalTime>
  <ScaleCrop>false</ScaleCrop>
  <LinksUpToDate>false</LinksUpToDate>
  <CharactersWithSpaces>1719</CharactersWithSpaces>
  <Application>WPS Office_10.8.2.6543_F1E327BC-269C-435d-A152-05C5408002CA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2024-10-17T23:34:00Z</dcterms:created>
  <dc:creator>Legend User</dc:creator>
  <cp:lastModifiedBy>jq</cp:lastModifiedBy>
  <dcterms:modified xsi:type="dcterms:W3CDTF">2026-03-23T02:20:51Z</dcterms:modified>
  <dc:title>××产品质量监督抽查实施细则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2025-03-31T12:03:28Z</vt:filetime>
  </property>
  <property fmtid="{D5CDD505-2E9C-101B-9397-08002B2CF9AE}" pid="4" name="KSOTemplateDocerSaveRecord">
    <vt:lpwstr>eyJoZGlkIjoiMDEwOGNiZmI5NzA4MWIzNjU0MDNlMTYyYzdiMjc5YTIiLCJ1c2VySWQiOiIyODIxMjczMDQifQ==</vt:lpwstr>
  </property>
  <property fmtid="{D5CDD505-2E9C-101B-9397-08002B2CF9AE}" pid="5" name="KSOProductBuildVer">
    <vt:lpwstr>2052-10.8.2.6543</vt:lpwstr>
  </property>
  <property fmtid="{D5CDD505-2E9C-101B-9397-08002B2CF9AE}" pid="6" name="ICV">
    <vt:lpwstr>6D1617874414414CA0E4DFED9FD7907B_12</vt:lpwstr>
  </property>
</Properties>
</file>