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电子门锁</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rPr>
          <w:rFonts w:hint="eastAsia" w:eastAsia="宋体"/>
          <w:lang w:val="en-US" w:eastAsia="zh-CN"/>
        </w:rPr>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rPr>
          <w:rFonts w:hint="eastAsia" w:eastAsia="宋体"/>
          <w:lang w:eastAsia="zh-CN"/>
        </w:rPr>
      </w:pPr>
      <w:r>
        <w:rPr>
          <w:rFonts w:hint="eastAsia"/>
          <w:spacing w:val="4"/>
        </w:rPr>
        <w:t>每批次产品抽</w:t>
      </w:r>
      <w:r>
        <w:rPr>
          <w:rFonts w:hint="eastAsia"/>
          <w:spacing w:val="4"/>
          <w:highlight w:val="none"/>
        </w:rPr>
        <w:t>取样品</w:t>
      </w:r>
      <w:r>
        <w:rPr>
          <w:rFonts w:hint="eastAsia"/>
          <w:spacing w:val="4"/>
          <w:highlight w:val="none"/>
          <w:lang w:val="en-US" w:eastAsia="zh-CN"/>
        </w:rPr>
        <w:t>2个</w:t>
      </w:r>
      <w:r>
        <w:rPr>
          <w:rFonts w:hint="eastAsia"/>
          <w:spacing w:val="4"/>
          <w:highlight w:val="none"/>
        </w:rPr>
        <w:t>，其中</w:t>
      </w:r>
      <w:r>
        <w:rPr>
          <w:rFonts w:hint="eastAsia"/>
          <w:spacing w:val="4"/>
          <w:highlight w:val="none"/>
          <w:lang w:val="en-US" w:eastAsia="zh-CN"/>
        </w:rPr>
        <w:t>1个</w:t>
      </w:r>
      <w:r>
        <w:rPr>
          <w:rFonts w:hint="eastAsia"/>
          <w:spacing w:val="4"/>
          <w:highlight w:val="none"/>
        </w:rPr>
        <w:t>作为检验样品，</w:t>
      </w:r>
      <w:r>
        <w:rPr>
          <w:rFonts w:hint="eastAsia"/>
          <w:spacing w:val="4"/>
          <w:highlight w:val="none"/>
          <w:lang w:val="en-US" w:eastAsia="zh-CN"/>
        </w:rPr>
        <w:t>1个</w:t>
      </w:r>
      <w:r>
        <w:rPr>
          <w:rFonts w:hint="eastAsia"/>
          <w:spacing w:val="4"/>
          <w:highlight w:val="none"/>
        </w:rPr>
        <w:t>作为备用</w:t>
      </w:r>
      <w:r>
        <w:rPr>
          <w:rFonts w:hint="eastAsia"/>
          <w:spacing w:val="4"/>
        </w:rPr>
        <w:t>样品</w:t>
      </w:r>
      <w:r>
        <w:rPr>
          <w:rFonts w:hint="eastAsia"/>
          <w:spacing w:val="4"/>
          <w:lang w:eastAsia="zh-CN"/>
        </w:rPr>
        <w:t>。</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rPr>
        <w:t>电子防盗锁</w:t>
      </w:r>
      <w:r>
        <w:rPr>
          <w:b/>
          <w:bCs/>
          <w:spacing w:val="6"/>
        </w:rPr>
        <w:t>产品检验项目</w:t>
      </w:r>
    </w:p>
    <w:p w14:paraId="205FD538">
      <w:pPr>
        <w:spacing w:line="95" w:lineRule="exact"/>
      </w:pPr>
    </w:p>
    <w:tbl>
      <w:tblPr>
        <w:tblStyle w:val="6"/>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7"/>
              <w:spacing w:before="35" w:line="229" w:lineRule="auto"/>
              <w:ind w:left="264"/>
              <w:jc w:val="both"/>
              <w:rPr>
                <w:color w:val="auto"/>
              </w:rPr>
            </w:pPr>
            <w:r>
              <w:rPr>
                <w:color w:val="auto"/>
                <w:spacing w:val="5"/>
              </w:rPr>
              <w:t>序号</w:t>
            </w:r>
          </w:p>
        </w:tc>
        <w:tc>
          <w:tcPr>
            <w:tcW w:w="3684" w:type="dxa"/>
            <w:vAlign w:val="center"/>
          </w:tcPr>
          <w:p w14:paraId="0736E773">
            <w:pPr>
              <w:pStyle w:val="7"/>
              <w:spacing w:before="35" w:line="228" w:lineRule="auto"/>
              <w:jc w:val="center"/>
              <w:rPr>
                <w:color w:val="auto"/>
              </w:rPr>
            </w:pPr>
            <w:r>
              <w:rPr>
                <w:color w:val="auto"/>
                <w:spacing w:val="7"/>
              </w:rPr>
              <w:t>检验项目</w:t>
            </w:r>
          </w:p>
        </w:tc>
        <w:tc>
          <w:tcPr>
            <w:tcW w:w="3989" w:type="dxa"/>
            <w:vAlign w:val="center"/>
          </w:tcPr>
          <w:p w14:paraId="24426BF6">
            <w:pPr>
              <w:pStyle w:val="7"/>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7"/>
              <w:spacing w:before="64" w:line="189" w:lineRule="auto"/>
              <w:ind w:left="439"/>
              <w:jc w:val="both"/>
              <w:rPr>
                <w:color w:val="auto"/>
              </w:rPr>
            </w:pPr>
            <w:r>
              <w:rPr>
                <w:color w:val="auto"/>
              </w:rPr>
              <w:t>1</w:t>
            </w:r>
          </w:p>
        </w:tc>
        <w:tc>
          <w:tcPr>
            <w:tcW w:w="3684" w:type="dxa"/>
            <w:vAlign w:val="center"/>
          </w:tcPr>
          <w:p w14:paraId="224E4555">
            <w:pPr>
              <w:pStyle w:val="7"/>
              <w:spacing w:before="31" w:line="228" w:lineRule="auto"/>
              <w:jc w:val="center"/>
              <w:rPr>
                <w:color w:val="auto"/>
              </w:rPr>
            </w:pPr>
            <w:r>
              <w:rPr>
                <w:rFonts w:hint="eastAsia"/>
                <w:color w:val="auto"/>
              </w:rPr>
              <w:t>外观</w:t>
            </w:r>
          </w:p>
        </w:tc>
        <w:tc>
          <w:tcPr>
            <w:tcW w:w="3989" w:type="dxa"/>
            <w:vAlign w:val="center"/>
          </w:tcPr>
          <w:p w14:paraId="07F04513">
            <w:pPr>
              <w:pStyle w:val="7"/>
              <w:spacing w:before="31" w:line="233" w:lineRule="auto"/>
              <w:jc w:val="center"/>
              <w:rPr>
                <w:color w:val="auto"/>
              </w:rPr>
            </w:pPr>
            <w:r>
              <w:rPr>
                <w:rFonts w:hint="eastAsia"/>
                <w:color w:val="auto"/>
              </w:rPr>
              <w:t>GA 374-2019</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7"/>
              <w:spacing w:before="66" w:line="189" w:lineRule="auto"/>
              <w:ind w:left="426"/>
              <w:jc w:val="both"/>
              <w:rPr>
                <w:color w:val="auto"/>
              </w:rPr>
            </w:pPr>
            <w:r>
              <w:rPr>
                <w:color w:val="auto"/>
              </w:rPr>
              <w:t>2</w:t>
            </w:r>
          </w:p>
        </w:tc>
        <w:tc>
          <w:tcPr>
            <w:tcW w:w="3684" w:type="dxa"/>
            <w:vAlign w:val="center"/>
          </w:tcPr>
          <w:p w14:paraId="0126D6EF">
            <w:pPr>
              <w:pStyle w:val="7"/>
              <w:spacing w:before="31" w:line="228" w:lineRule="auto"/>
              <w:jc w:val="center"/>
              <w:rPr>
                <w:rFonts w:hint="eastAsia" w:eastAsia="宋体"/>
                <w:color w:val="auto"/>
                <w:spacing w:val="5"/>
                <w:lang w:eastAsia="zh-CN"/>
              </w:rPr>
            </w:pPr>
            <w:r>
              <w:rPr>
                <w:rFonts w:hint="eastAsia" w:eastAsia="宋体"/>
                <w:color w:val="auto"/>
                <w:spacing w:val="5"/>
                <w:lang w:eastAsia="zh-CN"/>
              </w:rPr>
              <w:t>信息保存</w:t>
            </w:r>
          </w:p>
        </w:tc>
        <w:tc>
          <w:tcPr>
            <w:tcW w:w="3989" w:type="dxa"/>
            <w:vAlign w:val="center"/>
          </w:tcPr>
          <w:p w14:paraId="3B817D72">
            <w:pPr>
              <w:pStyle w:val="7"/>
              <w:spacing w:before="31" w:line="233" w:lineRule="auto"/>
              <w:jc w:val="center"/>
              <w:rPr>
                <w:color w:val="auto"/>
              </w:rPr>
            </w:pPr>
            <w:r>
              <w:rPr>
                <w:rFonts w:hint="eastAsia"/>
                <w:color w:val="auto"/>
              </w:rPr>
              <w:t>GA 374-2019</w:t>
            </w:r>
          </w:p>
        </w:tc>
      </w:tr>
      <w:tr w14:paraId="747C7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2E7C7B5D">
            <w:pPr>
              <w:pStyle w:val="7"/>
              <w:spacing w:before="66" w:line="189" w:lineRule="auto"/>
              <w:ind w:left="428"/>
              <w:jc w:val="both"/>
              <w:rPr>
                <w:color w:val="auto"/>
              </w:rPr>
            </w:pPr>
            <w:r>
              <w:rPr>
                <w:color w:val="auto"/>
              </w:rPr>
              <w:t>3</w:t>
            </w:r>
          </w:p>
        </w:tc>
        <w:tc>
          <w:tcPr>
            <w:tcW w:w="3684" w:type="dxa"/>
            <w:vAlign w:val="center"/>
          </w:tcPr>
          <w:p w14:paraId="535A9FE7">
            <w:pPr>
              <w:pStyle w:val="7"/>
              <w:spacing w:before="31" w:line="228" w:lineRule="auto"/>
              <w:jc w:val="center"/>
              <w:rPr>
                <w:rFonts w:hint="eastAsia" w:eastAsia="宋体"/>
                <w:color w:val="auto"/>
                <w:spacing w:val="5"/>
                <w:lang w:eastAsia="zh-CN"/>
              </w:rPr>
            </w:pPr>
            <w:r>
              <w:rPr>
                <w:rFonts w:hint="eastAsia" w:eastAsia="宋体"/>
                <w:color w:val="auto"/>
                <w:spacing w:val="5"/>
                <w:lang w:eastAsia="zh-CN"/>
              </w:rPr>
              <w:t>使用权限管理</w:t>
            </w:r>
          </w:p>
        </w:tc>
        <w:tc>
          <w:tcPr>
            <w:tcW w:w="3989" w:type="dxa"/>
            <w:vAlign w:val="center"/>
          </w:tcPr>
          <w:p w14:paraId="20B132F3">
            <w:pPr>
              <w:pStyle w:val="7"/>
              <w:spacing w:before="31" w:line="233" w:lineRule="auto"/>
              <w:jc w:val="center"/>
              <w:rPr>
                <w:color w:val="auto"/>
              </w:rPr>
            </w:pPr>
            <w:r>
              <w:rPr>
                <w:rFonts w:hint="eastAsia"/>
                <w:color w:val="auto"/>
              </w:rPr>
              <w:t>GA 374-2019</w:t>
            </w:r>
          </w:p>
        </w:tc>
      </w:tr>
      <w:tr w14:paraId="0F4EE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ACFE029">
            <w:pPr>
              <w:pStyle w:val="7"/>
              <w:spacing w:before="66" w:line="189" w:lineRule="auto"/>
              <w:ind w:left="423"/>
              <w:jc w:val="both"/>
              <w:rPr>
                <w:color w:val="auto"/>
              </w:rPr>
            </w:pPr>
            <w:r>
              <w:rPr>
                <w:color w:val="auto"/>
              </w:rPr>
              <w:t>4</w:t>
            </w:r>
          </w:p>
        </w:tc>
        <w:tc>
          <w:tcPr>
            <w:tcW w:w="3684" w:type="dxa"/>
            <w:vAlign w:val="center"/>
          </w:tcPr>
          <w:p w14:paraId="338E3157">
            <w:pPr>
              <w:pStyle w:val="7"/>
              <w:spacing w:before="31" w:line="228" w:lineRule="auto"/>
              <w:jc w:val="center"/>
              <w:rPr>
                <w:color w:val="auto"/>
                <w:spacing w:val="5"/>
              </w:rPr>
            </w:pPr>
            <w:r>
              <w:rPr>
                <w:rFonts w:hint="eastAsia"/>
                <w:color w:val="auto"/>
                <w:spacing w:val="5"/>
              </w:rPr>
              <w:t>供电方式</w:t>
            </w:r>
          </w:p>
        </w:tc>
        <w:tc>
          <w:tcPr>
            <w:tcW w:w="3989" w:type="dxa"/>
            <w:vAlign w:val="center"/>
          </w:tcPr>
          <w:p w14:paraId="15F6F419">
            <w:pPr>
              <w:pStyle w:val="7"/>
              <w:spacing w:before="31" w:line="233" w:lineRule="auto"/>
              <w:jc w:val="center"/>
              <w:rPr>
                <w:color w:val="auto"/>
              </w:rPr>
            </w:pPr>
            <w:r>
              <w:rPr>
                <w:rFonts w:hint="eastAsia"/>
                <w:color w:val="auto"/>
              </w:rPr>
              <w:t>GA 374-2019</w:t>
            </w:r>
          </w:p>
        </w:tc>
      </w:tr>
      <w:tr w14:paraId="102658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44AD94D2">
            <w:pPr>
              <w:pStyle w:val="7"/>
              <w:spacing w:before="66" w:line="189" w:lineRule="auto"/>
              <w:ind w:left="423"/>
              <w:jc w:val="both"/>
              <w:rPr>
                <w:rFonts w:hint="eastAsia" w:eastAsia="宋体"/>
                <w:color w:val="auto"/>
                <w:lang w:val="en-US" w:eastAsia="zh-CN"/>
              </w:rPr>
            </w:pPr>
            <w:r>
              <w:rPr>
                <w:rFonts w:hint="eastAsia"/>
                <w:color w:val="auto"/>
                <w:lang w:val="en-US" w:eastAsia="zh-CN"/>
              </w:rPr>
              <w:t>5</w:t>
            </w:r>
          </w:p>
        </w:tc>
        <w:tc>
          <w:tcPr>
            <w:tcW w:w="3684" w:type="dxa"/>
            <w:vAlign w:val="center"/>
          </w:tcPr>
          <w:p w14:paraId="227C32D6">
            <w:pPr>
              <w:pStyle w:val="7"/>
              <w:spacing w:before="31" w:line="228" w:lineRule="auto"/>
              <w:jc w:val="center"/>
              <w:rPr>
                <w:color w:val="auto"/>
                <w:spacing w:val="5"/>
              </w:rPr>
            </w:pPr>
            <w:r>
              <w:rPr>
                <w:rFonts w:hint="eastAsia"/>
                <w:color w:val="auto"/>
                <w:spacing w:val="5"/>
              </w:rPr>
              <w:t>电池容量</w:t>
            </w:r>
          </w:p>
        </w:tc>
        <w:tc>
          <w:tcPr>
            <w:tcW w:w="3989" w:type="dxa"/>
            <w:vAlign w:val="center"/>
          </w:tcPr>
          <w:p w14:paraId="0599E0C7">
            <w:pPr>
              <w:pStyle w:val="7"/>
              <w:spacing w:before="31" w:line="233" w:lineRule="auto"/>
              <w:jc w:val="center"/>
              <w:rPr>
                <w:color w:val="auto"/>
              </w:rPr>
            </w:pPr>
            <w:r>
              <w:rPr>
                <w:rFonts w:hint="eastAsia"/>
                <w:color w:val="auto"/>
              </w:rPr>
              <w:t>GA 374-2019</w:t>
            </w:r>
          </w:p>
        </w:tc>
      </w:tr>
      <w:tr w14:paraId="2D8590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5512FCED">
            <w:pPr>
              <w:pStyle w:val="7"/>
              <w:spacing w:before="66" w:line="189" w:lineRule="auto"/>
              <w:ind w:left="423"/>
              <w:jc w:val="both"/>
              <w:rPr>
                <w:rFonts w:hint="eastAsia" w:eastAsia="宋体"/>
                <w:color w:val="auto"/>
                <w:lang w:val="en-US" w:eastAsia="zh-CN"/>
              </w:rPr>
            </w:pPr>
            <w:r>
              <w:rPr>
                <w:rFonts w:hint="eastAsia"/>
                <w:color w:val="auto"/>
                <w:lang w:val="en-US" w:eastAsia="zh-CN"/>
              </w:rPr>
              <w:t>6</w:t>
            </w:r>
          </w:p>
        </w:tc>
        <w:tc>
          <w:tcPr>
            <w:tcW w:w="3684" w:type="dxa"/>
            <w:vAlign w:val="center"/>
          </w:tcPr>
          <w:p w14:paraId="5401A128">
            <w:pPr>
              <w:pStyle w:val="7"/>
              <w:spacing w:before="31" w:line="228" w:lineRule="auto"/>
              <w:jc w:val="center"/>
              <w:rPr>
                <w:color w:val="auto"/>
                <w:spacing w:val="5"/>
              </w:rPr>
            </w:pPr>
            <w:r>
              <w:rPr>
                <w:rFonts w:hint="eastAsia"/>
                <w:color w:val="auto"/>
                <w:spacing w:val="5"/>
              </w:rPr>
              <w:t>自由跌落试验</w:t>
            </w:r>
          </w:p>
        </w:tc>
        <w:tc>
          <w:tcPr>
            <w:tcW w:w="3989" w:type="dxa"/>
            <w:vAlign w:val="center"/>
          </w:tcPr>
          <w:p w14:paraId="522181A5">
            <w:pPr>
              <w:pStyle w:val="7"/>
              <w:spacing w:before="31" w:line="233" w:lineRule="auto"/>
              <w:jc w:val="center"/>
              <w:rPr>
                <w:color w:val="auto"/>
              </w:rPr>
            </w:pPr>
            <w:r>
              <w:rPr>
                <w:rFonts w:hint="eastAsia"/>
                <w:color w:val="auto"/>
              </w:rPr>
              <w:t>GB/T 2423.7-2018</w:t>
            </w:r>
          </w:p>
        </w:tc>
      </w:tr>
      <w:tr w14:paraId="045CF3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457A6B3B">
            <w:pPr>
              <w:pStyle w:val="7"/>
              <w:spacing w:before="66" w:line="189" w:lineRule="auto"/>
              <w:ind w:left="423"/>
              <w:jc w:val="both"/>
              <w:rPr>
                <w:rFonts w:hint="eastAsia" w:eastAsia="宋体"/>
                <w:color w:val="auto"/>
                <w:lang w:val="en-US" w:eastAsia="zh-CN"/>
              </w:rPr>
            </w:pPr>
            <w:r>
              <w:rPr>
                <w:rFonts w:hint="eastAsia"/>
                <w:color w:val="auto"/>
                <w:lang w:val="en-US" w:eastAsia="zh-CN"/>
              </w:rPr>
              <w:t>7</w:t>
            </w:r>
          </w:p>
        </w:tc>
        <w:tc>
          <w:tcPr>
            <w:tcW w:w="3684" w:type="dxa"/>
            <w:vAlign w:val="center"/>
          </w:tcPr>
          <w:p w14:paraId="6078F18D">
            <w:pPr>
              <w:pStyle w:val="7"/>
              <w:spacing w:before="31" w:line="228" w:lineRule="auto"/>
              <w:jc w:val="center"/>
              <w:rPr>
                <w:rFonts w:hint="eastAsia"/>
                <w:color w:val="auto"/>
                <w:spacing w:val="5"/>
              </w:rPr>
            </w:pPr>
            <w:r>
              <w:rPr>
                <w:rFonts w:hint="eastAsia"/>
                <w:color w:val="auto"/>
                <w:spacing w:val="5"/>
              </w:rPr>
              <w:t>稳定性</w:t>
            </w:r>
          </w:p>
        </w:tc>
        <w:tc>
          <w:tcPr>
            <w:tcW w:w="3989" w:type="dxa"/>
            <w:vAlign w:val="center"/>
          </w:tcPr>
          <w:p w14:paraId="0C5863D1">
            <w:pPr>
              <w:pStyle w:val="7"/>
              <w:spacing w:before="31" w:line="233" w:lineRule="auto"/>
              <w:jc w:val="center"/>
              <w:rPr>
                <w:color w:val="auto"/>
              </w:rPr>
            </w:pPr>
            <w:r>
              <w:rPr>
                <w:rFonts w:hint="eastAsia"/>
                <w:color w:val="auto"/>
              </w:rPr>
              <w:t>GA 374-2019</w:t>
            </w:r>
          </w:p>
        </w:tc>
      </w:tr>
      <w:tr w14:paraId="52D65B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1636F1">
            <w:pPr>
              <w:pStyle w:val="7"/>
              <w:spacing w:before="66" w:line="189" w:lineRule="auto"/>
              <w:ind w:left="423"/>
              <w:jc w:val="both"/>
              <w:rPr>
                <w:rFonts w:hint="eastAsia" w:eastAsia="宋体"/>
                <w:color w:val="auto"/>
                <w:lang w:val="en-US" w:eastAsia="zh-CN"/>
              </w:rPr>
            </w:pPr>
            <w:r>
              <w:rPr>
                <w:rFonts w:hint="eastAsia"/>
                <w:color w:val="auto"/>
                <w:lang w:val="en-US" w:eastAsia="zh-CN"/>
              </w:rPr>
              <w:t>8</w:t>
            </w:r>
          </w:p>
        </w:tc>
        <w:tc>
          <w:tcPr>
            <w:tcW w:w="3684" w:type="dxa"/>
            <w:vAlign w:val="center"/>
          </w:tcPr>
          <w:p w14:paraId="644C5E6B">
            <w:pPr>
              <w:pStyle w:val="7"/>
              <w:spacing w:before="31" w:line="228" w:lineRule="auto"/>
              <w:jc w:val="center"/>
              <w:rPr>
                <w:rFonts w:hint="eastAsia"/>
                <w:color w:val="auto"/>
                <w:spacing w:val="5"/>
              </w:rPr>
            </w:pPr>
            <w:r>
              <w:rPr>
                <w:rFonts w:hint="eastAsia"/>
                <w:color w:val="auto"/>
                <w:spacing w:val="5"/>
              </w:rPr>
              <w:t>标志、包装</w:t>
            </w:r>
          </w:p>
        </w:tc>
        <w:tc>
          <w:tcPr>
            <w:tcW w:w="3989" w:type="dxa"/>
            <w:vAlign w:val="center"/>
          </w:tcPr>
          <w:p w14:paraId="6D502BBE">
            <w:pPr>
              <w:pStyle w:val="7"/>
              <w:spacing w:before="31" w:line="233" w:lineRule="auto"/>
              <w:jc w:val="center"/>
              <w:rPr>
                <w:color w:val="auto"/>
              </w:rPr>
            </w:pPr>
            <w:r>
              <w:rPr>
                <w:rFonts w:hint="eastAsia"/>
                <w:color w:val="auto"/>
              </w:rPr>
              <w:t>GA 374-2019</w:t>
            </w:r>
          </w:p>
        </w:tc>
      </w:tr>
    </w:tbl>
    <w:p w14:paraId="04F2E6E3">
      <w:pPr>
        <w:pStyle w:val="2"/>
        <w:spacing w:before="128" w:line="418" w:lineRule="auto"/>
        <w:ind w:firstLine="420"/>
        <w:rPr>
          <w:spacing w:val="8"/>
        </w:rPr>
      </w:pPr>
    </w:p>
    <w:p w14:paraId="32ACCC81">
      <w:pPr>
        <w:pStyle w:val="2"/>
        <w:spacing w:before="257" w:line="227" w:lineRule="auto"/>
        <w:ind w:left="2870"/>
        <w:rPr>
          <w:rFonts w:hint="eastAsia"/>
          <w:b/>
          <w:bCs/>
          <w:spacing w:val="6"/>
        </w:rPr>
      </w:pPr>
      <w:r>
        <w:rPr>
          <w:rFonts w:hint="eastAsia"/>
          <w:b/>
          <w:bCs/>
          <w:spacing w:val="6"/>
        </w:rPr>
        <w:t xml:space="preserve">表 </w:t>
      </w:r>
      <w:r>
        <w:rPr>
          <w:rFonts w:hint="eastAsia"/>
          <w:b/>
          <w:bCs/>
          <w:spacing w:val="6"/>
          <w:lang w:val="en-US" w:eastAsia="zh-CN"/>
        </w:rPr>
        <w:t>2</w:t>
      </w:r>
      <w:r>
        <w:rPr>
          <w:rFonts w:hint="eastAsia"/>
          <w:b/>
          <w:bCs/>
          <w:spacing w:val="6"/>
        </w:rPr>
        <w:t xml:space="preserve"> 指纹防盗锁产品检验项目</w:t>
      </w:r>
    </w:p>
    <w:tbl>
      <w:tblPr>
        <w:tblStyle w:val="4"/>
        <w:tblW w:w="0" w:type="auto"/>
        <w:tblInd w:w="2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3688"/>
        <w:gridCol w:w="3987"/>
      </w:tblGrid>
      <w:tr w14:paraId="029EA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435B24DE">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序号</w:t>
            </w:r>
          </w:p>
        </w:tc>
        <w:tc>
          <w:tcPr>
            <w:tcW w:w="3688" w:type="dxa"/>
            <w:vAlign w:val="center"/>
          </w:tcPr>
          <w:p w14:paraId="2EAC24E9">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检验项目</w:t>
            </w:r>
          </w:p>
        </w:tc>
        <w:tc>
          <w:tcPr>
            <w:tcW w:w="3987" w:type="dxa"/>
            <w:vAlign w:val="center"/>
          </w:tcPr>
          <w:p w14:paraId="0AA8F2A9">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检验方法</w:t>
            </w:r>
          </w:p>
        </w:tc>
      </w:tr>
      <w:tr w14:paraId="67878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11A4F3D4">
            <w:pPr>
              <w:pStyle w:val="7"/>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1</w:t>
            </w:r>
          </w:p>
        </w:tc>
        <w:tc>
          <w:tcPr>
            <w:tcW w:w="3688" w:type="dxa"/>
            <w:vAlign w:val="center"/>
          </w:tcPr>
          <w:p w14:paraId="0D975D4F">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传动灵活性</w:t>
            </w:r>
          </w:p>
        </w:tc>
        <w:tc>
          <w:tcPr>
            <w:tcW w:w="3987" w:type="dxa"/>
            <w:vAlign w:val="center"/>
          </w:tcPr>
          <w:p w14:paraId="52EE891B">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GA 701-2007</w:t>
            </w:r>
          </w:p>
        </w:tc>
      </w:tr>
      <w:tr w14:paraId="66FF9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76D599E5">
            <w:pPr>
              <w:pStyle w:val="7"/>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2</w:t>
            </w:r>
          </w:p>
        </w:tc>
        <w:tc>
          <w:tcPr>
            <w:tcW w:w="3688" w:type="dxa"/>
            <w:vAlign w:val="center"/>
          </w:tcPr>
          <w:p w14:paraId="361453D6">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表面质量</w:t>
            </w:r>
          </w:p>
        </w:tc>
        <w:tc>
          <w:tcPr>
            <w:tcW w:w="3987" w:type="dxa"/>
            <w:vAlign w:val="center"/>
          </w:tcPr>
          <w:p w14:paraId="1297ECDA">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GA 701-2007</w:t>
            </w:r>
          </w:p>
        </w:tc>
      </w:tr>
      <w:tr w14:paraId="76AF4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506B75C1">
            <w:pPr>
              <w:pStyle w:val="7"/>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3</w:t>
            </w:r>
          </w:p>
        </w:tc>
        <w:tc>
          <w:tcPr>
            <w:tcW w:w="3688" w:type="dxa"/>
            <w:vAlign w:val="center"/>
          </w:tcPr>
          <w:p w14:paraId="6F826FE5">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锁扣盒（板）强度</w:t>
            </w:r>
          </w:p>
        </w:tc>
        <w:tc>
          <w:tcPr>
            <w:tcW w:w="3987" w:type="dxa"/>
            <w:vAlign w:val="center"/>
          </w:tcPr>
          <w:p w14:paraId="45BE57D7">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GA 701-2007</w:t>
            </w:r>
          </w:p>
        </w:tc>
      </w:tr>
      <w:tr w14:paraId="51DB0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3203D89A">
            <w:pPr>
              <w:pStyle w:val="7"/>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4</w:t>
            </w:r>
          </w:p>
        </w:tc>
        <w:tc>
          <w:tcPr>
            <w:tcW w:w="3688" w:type="dxa"/>
            <w:vAlign w:val="center"/>
          </w:tcPr>
          <w:p w14:paraId="0D325E3C">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指纹登录功能</w:t>
            </w:r>
          </w:p>
        </w:tc>
        <w:tc>
          <w:tcPr>
            <w:tcW w:w="3987" w:type="dxa"/>
            <w:vAlign w:val="center"/>
          </w:tcPr>
          <w:p w14:paraId="4D245952">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GA 701-2007</w:t>
            </w:r>
          </w:p>
        </w:tc>
      </w:tr>
      <w:tr w14:paraId="4892F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0161B885">
            <w:pPr>
              <w:pStyle w:val="7"/>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5</w:t>
            </w:r>
          </w:p>
        </w:tc>
        <w:tc>
          <w:tcPr>
            <w:tcW w:w="3688" w:type="dxa"/>
            <w:vAlign w:val="center"/>
          </w:tcPr>
          <w:p w14:paraId="419E9813">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信息保存功能</w:t>
            </w:r>
          </w:p>
        </w:tc>
        <w:tc>
          <w:tcPr>
            <w:tcW w:w="3987" w:type="dxa"/>
            <w:vAlign w:val="center"/>
          </w:tcPr>
          <w:p w14:paraId="2F55F799">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GA 701-2007</w:t>
            </w:r>
          </w:p>
        </w:tc>
      </w:tr>
      <w:tr w14:paraId="650AF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5C487532">
            <w:pPr>
              <w:pStyle w:val="7"/>
              <w:widowControl w:val="0"/>
              <w:spacing w:before="31" w:line="228" w:lineRule="auto"/>
              <w:jc w:val="center"/>
              <w:rPr>
                <w:rFonts w:hint="default"/>
                <w:color w:val="auto"/>
                <w:spacing w:val="5"/>
                <w:lang w:val="en-US" w:eastAsia="zh-CN"/>
              </w:rPr>
            </w:pPr>
            <w:r>
              <w:rPr>
                <w:rFonts w:hint="eastAsia"/>
                <w:color w:val="auto"/>
                <w:spacing w:val="5"/>
                <w:lang w:val="en-US" w:eastAsia="zh-CN"/>
              </w:rPr>
              <w:t>6</w:t>
            </w:r>
          </w:p>
        </w:tc>
        <w:tc>
          <w:tcPr>
            <w:tcW w:w="3688" w:type="dxa"/>
            <w:vAlign w:val="center"/>
          </w:tcPr>
          <w:p w14:paraId="766D57A5">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使用权限管理功能</w:t>
            </w:r>
          </w:p>
        </w:tc>
        <w:tc>
          <w:tcPr>
            <w:tcW w:w="3987" w:type="dxa"/>
            <w:vAlign w:val="center"/>
          </w:tcPr>
          <w:p w14:paraId="311C63C5">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GA 701-2007</w:t>
            </w:r>
          </w:p>
        </w:tc>
      </w:tr>
      <w:tr w14:paraId="3A6F7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1E1829CE">
            <w:pPr>
              <w:pStyle w:val="7"/>
              <w:widowControl w:val="0"/>
              <w:spacing w:before="31" w:line="228" w:lineRule="auto"/>
              <w:jc w:val="center"/>
              <w:rPr>
                <w:rFonts w:hint="default"/>
                <w:color w:val="auto"/>
                <w:spacing w:val="5"/>
                <w:lang w:val="en-US" w:eastAsia="zh-CN"/>
              </w:rPr>
            </w:pPr>
            <w:r>
              <w:rPr>
                <w:rFonts w:hint="eastAsia"/>
                <w:color w:val="auto"/>
                <w:spacing w:val="5"/>
                <w:lang w:val="en-US" w:eastAsia="zh-CN"/>
              </w:rPr>
              <w:t>7</w:t>
            </w:r>
          </w:p>
        </w:tc>
        <w:tc>
          <w:tcPr>
            <w:tcW w:w="3688" w:type="dxa"/>
            <w:vAlign w:val="center"/>
          </w:tcPr>
          <w:p w14:paraId="79A634DC">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指示/显示功能</w:t>
            </w:r>
          </w:p>
        </w:tc>
        <w:tc>
          <w:tcPr>
            <w:tcW w:w="3987" w:type="dxa"/>
            <w:vAlign w:val="center"/>
          </w:tcPr>
          <w:p w14:paraId="2E648452">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GA/T 394-2002</w:t>
            </w:r>
          </w:p>
        </w:tc>
      </w:tr>
    </w:tbl>
    <w:p w14:paraId="5B283A2C">
      <w:pPr>
        <w:pStyle w:val="2"/>
        <w:spacing w:before="257" w:line="227" w:lineRule="auto"/>
        <w:rPr>
          <w:rFonts w:hint="eastAsia"/>
          <w:b/>
          <w:bCs/>
          <w:spacing w:val="6"/>
        </w:rPr>
      </w:pPr>
    </w:p>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0D7B16C9">
      <w:pPr>
        <w:pStyle w:val="2"/>
        <w:spacing w:before="162" w:line="227" w:lineRule="auto"/>
        <w:ind w:left="415"/>
        <w:rPr>
          <w:rFonts w:hint="default"/>
          <w:spacing w:val="6"/>
          <w:lang w:val="en-US" w:eastAsia="zh-CN"/>
        </w:rPr>
      </w:pPr>
      <w:r>
        <w:rPr>
          <w:rFonts w:hint="eastAsia"/>
          <w:spacing w:val="6"/>
          <w:lang w:val="en-US" w:eastAsia="zh-CN"/>
        </w:rPr>
        <w:t>GA 374-2019 电子防盗锁</w:t>
      </w:r>
      <w:bookmarkStart w:id="0" w:name="_GoBack"/>
      <w:bookmarkEnd w:id="0"/>
    </w:p>
    <w:p w14:paraId="67DF3C2F">
      <w:pPr>
        <w:pStyle w:val="2"/>
        <w:spacing w:before="162" w:line="227" w:lineRule="auto"/>
        <w:ind w:left="415"/>
        <w:rPr>
          <w:rFonts w:hint="default"/>
          <w:spacing w:val="6"/>
          <w:lang w:val="en-US" w:eastAsia="zh-CN"/>
        </w:rPr>
      </w:pPr>
      <w:r>
        <w:rPr>
          <w:rFonts w:hint="eastAsia"/>
          <w:spacing w:val="6"/>
          <w:lang w:val="en-US" w:eastAsia="zh-CN"/>
        </w:rPr>
        <w:t>GA 701-2007 指纹防盗锁通用技术条件</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1D2E8C7">
      <w:pPr>
        <w:spacing w:line="228" w:lineRule="auto"/>
        <w:sectPr>
          <w:footerReference r:id="rId5" w:type="default"/>
          <w:pgSz w:w="11906" w:h="16839"/>
          <w:pgMar w:top="1431" w:right="1475" w:bottom="1562" w:left="1480" w:header="0" w:footer="1399" w:gutter="0"/>
          <w:cols w:space="720" w:num="1"/>
        </w:sectPr>
      </w:pP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6"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E6004">
    <w:pPr>
      <w:spacing w:line="176" w:lineRule="auto"/>
      <w:ind w:left="4448"/>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443541"/>
    <w:rsid w:val="005F481F"/>
    <w:rsid w:val="00AB35C0"/>
    <w:rsid w:val="00E55ECD"/>
    <w:rsid w:val="00F72CA9"/>
    <w:rsid w:val="012810B4"/>
    <w:rsid w:val="015E6884"/>
    <w:rsid w:val="01B82438"/>
    <w:rsid w:val="01C012ED"/>
    <w:rsid w:val="01DD1E9F"/>
    <w:rsid w:val="02881E0B"/>
    <w:rsid w:val="029F53A6"/>
    <w:rsid w:val="02E42DB9"/>
    <w:rsid w:val="03E272F9"/>
    <w:rsid w:val="052676B9"/>
    <w:rsid w:val="06530982"/>
    <w:rsid w:val="068C2CDC"/>
    <w:rsid w:val="069F5975"/>
    <w:rsid w:val="06B036DE"/>
    <w:rsid w:val="06DF3FC3"/>
    <w:rsid w:val="072E0AA7"/>
    <w:rsid w:val="08BA6A96"/>
    <w:rsid w:val="08E91129"/>
    <w:rsid w:val="0970184A"/>
    <w:rsid w:val="0AB94B2B"/>
    <w:rsid w:val="0B2D79F3"/>
    <w:rsid w:val="0B3D39AE"/>
    <w:rsid w:val="0B9A495D"/>
    <w:rsid w:val="0C970E9C"/>
    <w:rsid w:val="0CE045F1"/>
    <w:rsid w:val="0CF462EF"/>
    <w:rsid w:val="0D474670"/>
    <w:rsid w:val="0D8633EB"/>
    <w:rsid w:val="0D965E01"/>
    <w:rsid w:val="0E664FCA"/>
    <w:rsid w:val="0FDF6DE2"/>
    <w:rsid w:val="115F642C"/>
    <w:rsid w:val="11CB1D14"/>
    <w:rsid w:val="12816876"/>
    <w:rsid w:val="12BE53D5"/>
    <w:rsid w:val="131119A8"/>
    <w:rsid w:val="137361BF"/>
    <w:rsid w:val="13985C26"/>
    <w:rsid w:val="14172FEE"/>
    <w:rsid w:val="142E0338"/>
    <w:rsid w:val="144813FA"/>
    <w:rsid w:val="14BB6070"/>
    <w:rsid w:val="14F21366"/>
    <w:rsid w:val="152F6116"/>
    <w:rsid w:val="15C2342E"/>
    <w:rsid w:val="1619048D"/>
    <w:rsid w:val="16557DFE"/>
    <w:rsid w:val="16BA4105"/>
    <w:rsid w:val="170535D2"/>
    <w:rsid w:val="17083677"/>
    <w:rsid w:val="17E31439"/>
    <w:rsid w:val="189270E7"/>
    <w:rsid w:val="18F02060"/>
    <w:rsid w:val="192919D6"/>
    <w:rsid w:val="195919B3"/>
    <w:rsid w:val="196C5B8A"/>
    <w:rsid w:val="1A2E2E40"/>
    <w:rsid w:val="1B3A10C5"/>
    <w:rsid w:val="1C0E117B"/>
    <w:rsid w:val="1C1918CE"/>
    <w:rsid w:val="1C766D20"/>
    <w:rsid w:val="1CFA34AD"/>
    <w:rsid w:val="1D3D0010"/>
    <w:rsid w:val="1D4604A0"/>
    <w:rsid w:val="1E110AAE"/>
    <w:rsid w:val="1E3C0752"/>
    <w:rsid w:val="1E984D2C"/>
    <w:rsid w:val="1EE2244B"/>
    <w:rsid w:val="202D5948"/>
    <w:rsid w:val="205C7FDB"/>
    <w:rsid w:val="20E97AC1"/>
    <w:rsid w:val="212D20A3"/>
    <w:rsid w:val="21780E44"/>
    <w:rsid w:val="219519F6"/>
    <w:rsid w:val="2209080D"/>
    <w:rsid w:val="221A1EFC"/>
    <w:rsid w:val="225573DF"/>
    <w:rsid w:val="22737F8A"/>
    <w:rsid w:val="22794E74"/>
    <w:rsid w:val="23243032"/>
    <w:rsid w:val="237A0EA4"/>
    <w:rsid w:val="23AE0B4E"/>
    <w:rsid w:val="23E40A13"/>
    <w:rsid w:val="246833F2"/>
    <w:rsid w:val="247973AD"/>
    <w:rsid w:val="24BA341D"/>
    <w:rsid w:val="24D32F62"/>
    <w:rsid w:val="24EA2059"/>
    <w:rsid w:val="25173549"/>
    <w:rsid w:val="253B75C0"/>
    <w:rsid w:val="255D155A"/>
    <w:rsid w:val="26C62652"/>
    <w:rsid w:val="27C04539"/>
    <w:rsid w:val="27E014F2"/>
    <w:rsid w:val="28302479"/>
    <w:rsid w:val="284D4FC9"/>
    <w:rsid w:val="2852419D"/>
    <w:rsid w:val="28555806"/>
    <w:rsid w:val="292518B2"/>
    <w:rsid w:val="299B1B74"/>
    <w:rsid w:val="29D22A57"/>
    <w:rsid w:val="2A17569E"/>
    <w:rsid w:val="2A622692"/>
    <w:rsid w:val="2A916A7A"/>
    <w:rsid w:val="2A946CEF"/>
    <w:rsid w:val="2BA72A52"/>
    <w:rsid w:val="2BC41856"/>
    <w:rsid w:val="2C5D75B5"/>
    <w:rsid w:val="2C73502A"/>
    <w:rsid w:val="2CB52F4D"/>
    <w:rsid w:val="2CB82A3D"/>
    <w:rsid w:val="2CCE2260"/>
    <w:rsid w:val="2D340315"/>
    <w:rsid w:val="2DE33AEA"/>
    <w:rsid w:val="2E19342C"/>
    <w:rsid w:val="2E4B3B69"/>
    <w:rsid w:val="2F430CE4"/>
    <w:rsid w:val="2F77273B"/>
    <w:rsid w:val="2FAB0637"/>
    <w:rsid w:val="2FF31CCF"/>
    <w:rsid w:val="304A7E50"/>
    <w:rsid w:val="304C3BC8"/>
    <w:rsid w:val="30767F8E"/>
    <w:rsid w:val="309C68FD"/>
    <w:rsid w:val="30A6777C"/>
    <w:rsid w:val="316771C6"/>
    <w:rsid w:val="31A67308"/>
    <w:rsid w:val="32A23F73"/>
    <w:rsid w:val="32DA54BB"/>
    <w:rsid w:val="32E46701"/>
    <w:rsid w:val="33784CD4"/>
    <w:rsid w:val="33835B53"/>
    <w:rsid w:val="33CF0D98"/>
    <w:rsid w:val="33F407FF"/>
    <w:rsid w:val="3498034E"/>
    <w:rsid w:val="35B244CD"/>
    <w:rsid w:val="35D408E8"/>
    <w:rsid w:val="362D624A"/>
    <w:rsid w:val="36EE7787"/>
    <w:rsid w:val="37C52BDE"/>
    <w:rsid w:val="3814321D"/>
    <w:rsid w:val="399D5494"/>
    <w:rsid w:val="3A2D4078"/>
    <w:rsid w:val="3A3D6694"/>
    <w:rsid w:val="3AE80991"/>
    <w:rsid w:val="3B1B2B15"/>
    <w:rsid w:val="3BBF16F2"/>
    <w:rsid w:val="3C9012E0"/>
    <w:rsid w:val="3CA84720"/>
    <w:rsid w:val="3CE533DA"/>
    <w:rsid w:val="3D8449A1"/>
    <w:rsid w:val="3D8E5820"/>
    <w:rsid w:val="3DC54FBA"/>
    <w:rsid w:val="3E2B12C1"/>
    <w:rsid w:val="3E762AD6"/>
    <w:rsid w:val="3EC139D3"/>
    <w:rsid w:val="3F1D4F90"/>
    <w:rsid w:val="3F20694C"/>
    <w:rsid w:val="3F604F9A"/>
    <w:rsid w:val="40112738"/>
    <w:rsid w:val="40644F5E"/>
    <w:rsid w:val="41FA7928"/>
    <w:rsid w:val="4258464E"/>
    <w:rsid w:val="438307EA"/>
    <w:rsid w:val="438374A9"/>
    <w:rsid w:val="43B81849"/>
    <w:rsid w:val="44EE3048"/>
    <w:rsid w:val="45E00BE3"/>
    <w:rsid w:val="45E5269D"/>
    <w:rsid w:val="45EA3612"/>
    <w:rsid w:val="45F12DF0"/>
    <w:rsid w:val="46036001"/>
    <w:rsid w:val="460A3EB2"/>
    <w:rsid w:val="460B738D"/>
    <w:rsid w:val="467E0A66"/>
    <w:rsid w:val="47046B53"/>
    <w:rsid w:val="47451645"/>
    <w:rsid w:val="47460F19"/>
    <w:rsid w:val="477A0BC3"/>
    <w:rsid w:val="47A143A2"/>
    <w:rsid w:val="48000D05"/>
    <w:rsid w:val="48093869"/>
    <w:rsid w:val="48580F04"/>
    <w:rsid w:val="489B7854"/>
    <w:rsid w:val="48D662CD"/>
    <w:rsid w:val="48FF75D2"/>
    <w:rsid w:val="49CA7BE0"/>
    <w:rsid w:val="4A750D6A"/>
    <w:rsid w:val="4A8835F7"/>
    <w:rsid w:val="4B1F03FF"/>
    <w:rsid w:val="4B685902"/>
    <w:rsid w:val="4BB328F5"/>
    <w:rsid w:val="4C12586E"/>
    <w:rsid w:val="4C3C364B"/>
    <w:rsid w:val="4CA26BF2"/>
    <w:rsid w:val="4D243AAB"/>
    <w:rsid w:val="4D3F08E5"/>
    <w:rsid w:val="4D9329DF"/>
    <w:rsid w:val="4EB86BA1"/>
    <w:rsid w:val="4EBB043F"/>
    <w:rsid w:val="4F5543EF"/>
    <w:rsid w:val="50083210"/>
    <w:rsid w:val="5187285A"/>
    <w:rsid w:val="52816C33"/>
    <w:rsid w:val="52FE49DA"/>
    <w:rsid w:val="53226CDE"/>
    <w:rsid w:val="541A1764"/>
    <w:rsid w:val="54646E83"/>
    <w:rsid w:val="549C03CB"/>
    <w:rsid w:val="54A31759"/>
    <w:rsid w:val="54F00716"/>
    <w:rsid w:val="55256612"/>
    <w:rsid w:val="558570B1"/>
    <w:rsid w:val="56064695"/>
    <w:rsid w:val="56464A92"/>
    <w:rsid w:val="568275DE"/>
    <w:rsid w:val="56EC4AD0"/>
    <w:rsid w:val="573B211D"/>
    <w:rsid w:val="591C1ADA"/>
    <w:rsid w:val="5976568E"/>
    <w:rsid w:val="59B47F65"/>
    <w:rsid w:val="59C04B5B"/>
    <w:rsid w:val="5A470DD9"/>
    <w:rsid w:val="5A7871E4"/>
    <w:rsid w:val="5A875679"/>
    <w:rsid w:val="5C1B42CB"/>
    <w:rsid w:val="5C451348"/>
    <w:rsid w:val="5C983B6D"/>
    <w:rsid w:val="5D107BA8"/>
    <w:rsid w:val="5D4D6706"/>
    <w:rsid w:val="5D50269A"/>
    <w:rsid w:val="5D9500AD"/>
    <w:rsid w:val="5DFE20F6"/>
    <w:rsid w:val="5E930A90"/>
    <w:rsid w:val="5E993BCD"/>
    <w:rsid w:val="5FEA2932"/>
    <w:rsid w:val="6009588A"/>
    <w:rsid w:val="60455DBA"/>
    <w:rsid w:val="6162299C"/>
    <w:rsid w:val="624F1172"/>
    <w:rsid w:val="62791D4B"/>
    <w:rsid w:val="62D52513"/>
    <w:rsid w:val="63E853DA"/>
    <w:rsid w:val="640F6E0B"/>
    <w:rsid w:val="64630F05"/>
    <w:rsid w:val="64EB797F"/>
    <w:rsid w:val="656F5AFD"/>
    <w:rsid w:val="65CD0D2C"/>
    <w:rsid w:val="65E120E1"/>
    <w:rsid w:val="65F362B8"/>
    <w:rsid w:val="65F53DDF"/>
    <w:rsid w:val="660B53B0"/>
    <w:rsid w:val="66AD46B9"/>
    <w:rsid w:val="674F5770"/>
    <w:rsid w:val="67513297"/>
    <w:rsid w:val="67696832"/>
    <w:rsid w:val="6790033C"/>
    <w:rsid w:val="67DB0DB2"/>
    <w:rsid w:val="6897117D"/>
    <w:rsid w:val="69DA57C5"/>
    <w:rsid w:val="6A020517"/>
    <w:rsid w:val="6A0B3BD1"/>
    <w:rsid w:val="6A5437CA"/>
    <w:rsid w:val="6A876FCF"/>
    <w:rsid w:val="6B5B0B88"/>
    <w:rsid w:val="6B8F25DF"/>
    <w:rsid w:val="6BBB6967"/>
    <w:rsid w:val="6D3C6797"/>
    <w:rsid w:val="6E0C6169"/>
    <w:rsid w:val="6E8126B3"/>
    <w:rsid w:val="715F4802"/>
    <w:rsid w:val="71D92806"/>
    <w:rsid w:val="71FE226D"/>
    <w:rsid w:val="72DB610A"/>
    <w:rsid w:val="72EB459F"/>
    <w:rsid w:val="72F71196"/>
    <w:rsid w:val="73F2195D"/>
    <w:rsid w:val="740C6EC3"/>
    <w:rsid w:val="754B57C9"/>
    <w:rsid w:val="75DB4D9F"/>
    <w:rsid w:val="767825EE"/>
    <w:rsid w:val="76A5715B"/>
    <w:rsid w:val="772938E8"/>
    <w:rsid w:val="77400C32"/>
    <w:rsid w:val="77BE04D4"/>
    <w:rsid w:val="782D7408"/>
    <w:rsid w:val="78F10436"/>
    <w:rsid w:val="790939D1"/>
    <w:rsid w:val="79AC0800"/>
    <w:rsid w:val="79F93A46"/>
    <w:rsid w:val="7A0B3779"/>
    <w:rsid w:val="7AC8166A"/>
    <w:rsid w:val="7B1A3007"/>
    <w:rsid w:val="7B1D7C08"/>
    <w:rsid w:val="7B42766E"/>
    <w:rsid w:val="7BA14395"/>
    <w:rsid w:val="7C1D7794"/>
    <w:rsid w:val="7CB41EA6"/>
    <w:rsid w:val="7D2232B3"/>
    <w:rsid w:val="7ED405DD"/>
    <w:rsid w:val="7F6000C3"/>
    <w:rsid w:val="7F8A5E48"/>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910</Words>
  <Characters>1066</Characters>
  <TotalTime>34</TotalTime>
  <ScaleCrop>false</ScaleCrop>
  <LinksUpToDate>false</LinksUpToDate>
  <CharactersWithSpaces>1107</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2026-03-13T00:44:09Z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