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不锈钢丝绳</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每批次产品抽取样品</w:t>
      </w:r>
      <w:r>
        <w:rPr>
          <w:rFonts w:hint="eastAsia"/>
          <w:spacing w:val="10"/>
          <w:highlight w:val="none"/>
          <w:lang w:val="en-US" w:eastAsia="zh-CN"/>
        </w:rPr>
        <w:t>20米</w:t>
      </w:r>
      <w:r>
        <w:rPr>
          <w:rFonts w:hint="eastAsia"/>
          <w:spacing w:val="10"/>
          <w:highlight w:val="none"/>
        </w:rPr>
        <w:t>，其中10米作为检验样品，10米作为备用样品。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不锈钢丝绳</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color w:val="auto"/>
              </w:rPr>
            </w:pPr>
            <w:r>
              <w:rPr>
                <w:rFonts w:hint="eastAsia"/>
                <w:color w:val="auto"/>
              </w:rPr>
              <w:t>尺寸和重量</w:t>
            </w:r>
          </w:p>
        </w:tc>
        <w:tc>
          <w:tcPr>
            <w:tcW w:w="3989" w:type="dxa"/>
            <w:vAlign w:val="center"/>
          </w:tcPr>
          <w:p w14:paraId="07F04513">
            <w:pPr>
              <w:pStyle w:val="6"/>
              <w:spacing w:before="31" w:line="233" w:lineRule="auto"/>
              <w:jc w:val="center"/>
              <w:rPr>
                <w:color w:val="auto"/>
              </w:rPr>
            </w:pPr>
            <w:r>
              <w:rPr>
                <w:rFonts w:hint="eastAsia"/>
                <w:color w:val="auto"/>
              </w:rPr>
              <w:t>GB/T9944-2015</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钢丝绳绳芯</w:t>
            </w:r>
          </w:p>
        </w:tc>
        <w:tc>
          <w:tcPr>
            <w:tcW w:w="3989" w:type="dxa"/>
            <w:vAlign w:val="center"/>
          </w:tcPr>
          <w:p w14:paraId="3B817D72">
            <w:pPr>
              <w:pStyle w:val="6"/>
              <w:spacing w:before="31" w:line="233" w:lineRule="auto"/>
              <w:jc w:val="center"/>
              <w:rPr>
                <w:color w:val="auto"/>
              </w:rPr>
            </w:pPr>
            <w:r>
              <w:rPr>
                <w:rFonts w:hint="eastAsia"/>
                <w:color w:val="auto"/>
              </w:rPr>
              <w:t>GB/T9944-2015</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6"/>
              <w:spacing w:before="66" w:line="189" w:lineRule="auto"/>
              <w:ind w:left="428"/>
              <w:jc w:val="both"/>
              <w:rPr>
                <w:color w:val="auto"/>
              </w:rPr>
            </w:pPr>
            <w:r>
              <w:rPr>
                <w:color w:val="auto"/>
              </w:rPr>
              <w:t>3</w:t>
            </w:r>
          </w:p>
        </w:tc>
        <w:tc>
          <w:tcPr>
            <w:tcW w:w="3684" w:type="dxa"/>
            <w:vAlign w:val="center"/>
          </w:tcPr>
          <w:p w14:paraId="535A9FE7">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捻制质量方向</w:t>
            </w:r>
          </w:p>
        </w:tc>
        <w:tc>
          <w:tcPr>
            <w:tcW w:w="3989" w:type="dxa"/>
            <w:vAlign w:val="center"/>
          </w:tcPr>
          <w:p w14:paraId="20B132F3">
            <w:pPr>
              <w:pStyle w:val="6"/>
              <w:spacing w:before="31" w:line="233" w:lineRule="auto"/>
              <w:jc w:val="center"/>
              <w:rPr>
                <w:color w:val="auto"/>
              </w:rPr>
            </w:pPr>
            <w:r>
              <w:rPr>
                <w:rFonts w:hint="eastAsia"/>
                <w:color w:val="auto"/>
              </w:rPr>
              <w:t>GB/T9944-2015</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6"/>
              <w:spacing w:before="66" w:line="189" w:lineRule="auto"/>
              <w:ind w:left="423"/>
              <w:jc w:val="both"/>
              <w:rPr>
                <w:color w:val="auto"/>
              </w:rPr>
            </w:pPr>
            <w:r>
              <w:rPr>
                <w:color w:val="auto"/>
              </w:rPr>
              <w:t>4</w:t>
            </w:r>
          </w:p>
        </w:tc>
        <w:tc>
          <w:tcPr>
            <w:tcW w:w="3684" w:type="dxa"/>
            <w:vAlign w:val="center"/>
          </w:tcPr>
          <w:p w14:paraId="338E3157">
            <w:pPr>
              <w:pStyle w:val="6"/>
              <w:spacing w:before="31" w:line="228" w:lineRule="auto"/>
              <w:jc w:val="center"/>
              <w:rPr>
                <w:color w:val="auto"/>
                <w:spacing w:val="5"/>
              </w:rPr>
            </w:pPr>
            <w:r>
              <w:rPr>
                <w:rFonts w:hint="eastAsia"/>
                <w:color w:val="auto"/>
                <w:spacing w:val="5"/>
              </w:rPr>
              <w:t>捻制质量外观</w:t>
            </w:r>
          </w:p>
        </w:tc>
        <w:tc>
          <w:tcPr>
            <w:tcW w:w="3989" w:type="dxa"/>
            <w:vAlign w:val="center"/>
          </w:tcPr>
          <w:p w14:paraId="15F6F419">
            <w:pPr>
              <w:pStyle w:val="6"/>
              <w:spacing w:before="31" w:line="233" w:lineRule="auto"/>
              <w:jc w:val="center"/>
              <w:rPr>
                <w:color w:val="auto"/>
              </w:rPr>
            </w:pPr>
            <w:r>
              <w:rPr>
                <w:rFonts w:hint="eastAsia"/>
                <w:color w:val="auto"/>
              </w:rPr>
              <w:t>GB/T9944-2015</w:t>
            </w:r>
          </w:p>
        </w:tc>
      </w:tr>
      <w:tr w14:paraId="788CE3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941" w:type="dxa"/>
            <w:vAlign w:val="center"/>
          </w:tcPr>
          <w:p w14:paraId="3CFC2FF7">
            <w:pPr>
              <w:pStyle w:val="6"/>
              <w:spacing w:before="71" w:line="187" w:lineRule="auto"/>
              <w:ind w:left="428"/>
              <w:jc w:val="both"/>
              <w:rPr>
                <w:rFonts w:hint="default" w:eastAsia="宋体"/>
                <w:color w:val="auto"/>
                <w:lang w:val="en-US" w:eastAsia="zh-CN"/>
              </w:rPr>
            </w:pPr>
            <w:r>
              <w:rPr>
                <w:rFonts w:hint="eastAsia"/>
                <w:color w:val="auto"/>
                <w:lang w:val="en-US" w:eastAsia="zh-CN"/>
              </w:rPr>
              <w:t>5</w:t>
            </w:r>
          </w:p>
        </w:tc>
        <w:tc>
          <w:tcPr>
            <w:tcW w:w="3684" w:type="dxa"/>
            <w:vAlign w:val="center"/>
          </w:tcPr>
          <w:p w14:paraId="09B6553B">
            <w:pPr>
              <w:pStyle w:val="6"/>
              <w:spacing w:before="31" w:line="228" w:lineRule="auto"/>
              <w:jc w:val="center"/>
              <w:rPr>
                <w:rFonts w:hint="eastAsia"/>
                <w:color w:val="auto"/>
                <w:spacing w:val="5"/>
              </w:rPr>
            </w:pPr>
            <w:r>
              <w:rPr>
                <w:rFonts w:hint="eastAsia"/>
                <w:color w:val="auto"/>
                <w:spacing w:val="5"/>
              </w:rPr>
              <w:t>捻制质量接头</w:t>
            </w:r>
          </w:p>
        </w:tc>
        <w:tc>
          <w:tcPr>
            <w:tcW w:w="3989" w:type="dxa"/>
            <w:vAlign w:val="center"/>
          </w:tcPr>
          <w:p w14:paraId="72A18218">
            <w:pPr>
              <w:pStyle w:val="6"/>
              <w:spacing w:before="31" w:line="233" w:lineRule="auto"/>
              <w:jc w:val="center"/>
              <w:rPr>
                <w:color w:val="auto"/>
              </w:rPr>
            </w:pPr>
            <w:r>
              <w:rPr>
                <w:rFonts w:hint="eastAsia"/>
                <w:color w:val="auto"/>
              </w:rPr>
              <w:t>GB/T9944-2015</w:t>
            </w:r>
          </w:p>
        </w:tc>
      </w:tr>
      <w:tr w14:paraId="6DFFD7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941" w:type="dxa"/>
            <w:vAlign w:val="center"/>
          </w:tcPr>
          <w:p w14:paraId="7EE2FD43">
            <w:pPr>
              <w:pStyle w:val="6"/>
              <w:spacing w:before="71" w:line="187" w:lineRule="auto"/>
              <w:ind w:left="428"/>
              <w:jc w:val="both"/>
              <w:rPr>
                <w:rFonts w:hint="default"/>
                <w:color w:val="auto"/>
                <w:lang w:val="en-US" w:eastAsia="zh-CN"/>
              </w:rPr>
            </w:pPr>
            <w:r>
              <w:rPr>
                <w:rFonts w:hint="eastAsia"/>
                <w:color w:val="auto"/>
                <w:lang w:val="en-US" w:eastAsia="zh-CN"/>
              </w:rPr>
              <w:t>6</w:t>
            </w:r>
          </w:p>
        </w:tc>
        <w:tc>
          <w:tcPr>
            <w:tcW w:w="3684" w:type="dxa"/>
            <w:vAlign w:val="center"/>
          </w:tcPr>
          <w:p w14:paraId="7D69E710">
            <w:pPr>
              <w:pStyle w:val="6"/>
              <w:spacing w:before="31" w:line="228" w:lineRule="auto"/>
              <w:jc w:val="center"/>
              <w:rPr>
                <w:rFonts w:hint="eastAsia"/>
                <w:color w:val="auto"/>
                <w:spacing w:val="5"/>
              </w:rPr>
            </w:pPr>
            <w:r>
              <w:rPr>
                <w:rFonts w:hint="eastAsia"/>
                <w:color w:val="auto"/>
                <w:spacing w:val="5"/>
              </w:rPr>
              <w:t>钢丝的表面</w:t>
            </w:r>
          </w:p>
        </w:tc>
        <w:tc>
          <w:tcPr>
            <w:tcW w:w="3989" w:type="dxa"/>
            <w:vAlign w:val="center"/>
          </w:tcPr>
          <w:p w14:paraId="09662810">
            <w:pPr>
              <w:pStyle w:val="6"/>
              <w:spacing w:before="31" w:line="233" w:lineRule="auto"/>
              <w:jc w:val="center"/>
              <w:rPr>
                <w:color w:val="auto"/>
              </w:rPr>
            </w:pPr>
            <w:r>
              <w:rPr>
                <w:rFonts w:hint="eastAsia"/>
                <w:color w:val="auto"/>
              </w:rPr>
              <w:t>GB/T9944-2015</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67F181D0">
      <w:pPr>
        <w:pStyle w:val="2"/>
        <w:spacing w:before="162" w:line="227" w:lineRule="auto"/>
        <w:ind w:left="415"/>
        <w:rPr>
          <w:rFonts w:hint="default"/>
          <w:spacing w:val="6"/>
          <w:lang w:val="en-US" w:eastAsia="zh-CN"/>
        </w:rPr>
      </w:pPr>
      <w:r>
        <w:rPr>
          <w:rFonts w:hint="eastAsia"/>
          <w:spacing w:val="6"/>
          <w:lang w:val="en-US" w:eastAsia="zh-CN"/>
        </w:rPr>
        <w:t>GB/T9944-2015 不锈钢丝绳</w:t>
      </w:r>
      <w:bookmarkStart w:id="0" w:name="_GoBack"/>
      <w:bookmarkEnd w:id="0"/>
    </w:p>
    <w:p w14:paraId="1BDA7A8B">
      <w:pPr>
        <w:pStyle w:val="2"/>
        <w:spacing w:before="164" w:line="227" w:lineRule="auto"/>
        <w:ind w:left="418"/>
        <w:rPr>
          <w:rFonts w:hint="eastAsia" w:eastAsia="宋体"/>
          <w:lang w:val="en-US" w:eastAsia="zh-CN"/>
        </w:rPr>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BE7797"/>
    <w:rsid w:val="00C11035"/>
    <w:rsid w:val="00D5063D"/>
    <w:rsid w:val="00E55ECD"/>
    <w:rsid w:val="00F72CA9"/>
    <w:rsid w:val="01DD1E9F"/>
    <w:rsid w:val="02571C51"/>
    <w:rsid w:val="029F53A6"/>
    <w:rsid w:val="02BC3862"/>
    <w:rsid w:val="03E272F9"/>
    <w:rsid w:val="04B0389B"/>
    <w:rsid w:val="05145BD8"/>
    <w:rsid w:val="060C68AF"/>
    <w:rsid w:val="069A3EBB"/>
    <w:rsid w:val="069F5975"/>
    <w:rsid w:val="06A72A7B"/>
    <w:rsid w:val="06DF3FC3"/>
    <w:rsid w:val="07B76CEE"/>
    <w:rsid w:val="08406CE4"/>
    <w:rsid w:val="08B1373D"/>
    <w:rsid w:val="08BA6A96"/>
    <w:rsid w:val="08E91129"/>
    <w:rsid w:val="0970184A"/>
    <w:rsid w:val="09F75AC8"/>
    <w:rsid w:val="0A8455AD"/>
    <w:rsid w:val="0B9A495D"/>
    <w:rsid w:val="0D2B61B4"/>
    <w:rsid w:val="0D5B011C"/>
    <w:rsid w:val="0D7D0092"/>
    <w:rsid w:val="0D8633EB"/>
    <w:rsid w:val="0E3C619F"/>
    <w:rsid w:val="0ECA37AB"/>
    <w:rsid w:val="0EEC1973"/>
    <w:rsid w:val="0F317386"/>
    <w:rsid w:val="0FA45DAA"/>
    <w:rsid w:val="10201B0A"/>
    <w:rsid w:val="115F642C"/>
    <w:rsid w:val="11F254F3"/>
    <w:rsid w:val="11F72B09"/>
    <w:rsid w:val="12816876"/>
    <w:rsid w:val="12BE53D5"/>
    <w:rsid w:val="14065285"/>
    <w:rsid w:val="14172FEE"/>
    <w:rsid w:val="152F6116"/>
    <w:rsid w:val="160C6457"/>
    <w:rsid w:val="16101D7E"/>
    <w:rsid w:val="16557DFE"/>
    <w:rsid w:val="16A86180"/>
    <w:rsid w:val="170535D2"/>
    <w:rsid w:val="177C760C"/>
    <w:rsid w:val="188449CB"/>
    <w:rsid w:val="188E3A9B"/>
    <w:rsid w:val="193261D5"/>
    <w:rsid w:val="1C0E117B"/>
    <w:rsid w:val="1C2362A8"/>
    <w:rsid w:val="1CD31A7D"/>
    <w:rsid w:val="1D183012"/>
    <w:rsid w:val="1D3D0010"/>
    <w:rsid w:val="1D772D50"/>
    <w:rsid w:val="1D7B2840"/>
    <w:rsid w:val="1DA67191"/>
    <w:rsid w:val="1DF24184"/>
    <w:rsid w:val="1EBA2EF4"/>
    <w:rsid w:val="1EE2244B"/>
    <w:rsid w:val="1EF36406"/>
    <w:rsid w:val="1F0B19A2"/>
    <w:rsid w:val="1F2B2044"/>
    <w:rsid w:val="200B777F"/>
    <w:rsid w:val="20196340"/>
    <w:rsid w:val="202D5948"/>
    <w:rsid w:val="20E97AC1"/>
    <w:rsid w:val="210B5C89"/>
    <w:rsid w:val="21423675"/>
    <w:rsid w:val="22737F8A"/>
    <w:rsid w:val="22794E74"/>
    <w:rsid w:val="228E6713"/>
    <w:rsid w:val="23713D9D"/>
    <w:rsid w:val="23775F59"/>
    <w:rsid w:val="23843AD1"/>
    <w:rsid w:val="23AE0B4E"/>
    <w:rsid w:val="24BA341D"/>
    <w:rsid w:val="25173549"/>
    <w:rsid w:val="253B1FAF"/>
    <w:rsid w:val="26C62652"/>
    <w:rsid w:val="281F201A"/>
    <w:rsid w:val="284D4FC9"/>
    <w:rsid w:val="28E55011"/>
    <w:rsid w:val="296E3259"/>
    <w:rsid w:val="2A17569E"/>
    <w:rsid w:val="2A622692"/>
    <w:rsid w:val="2BA72A52"/>
    <w:rsid w:val="2BC41856"/>
    <w:rsid w:val="2CCE2260"/>
    <w:rsid w:val="2CE51A84"/>
    <w:rsid w:val="2DE33AEA"/>
    <w:rsid w:val="2E0917A2"/>
    <w:rsid w:val="2E4B3B69"/>
    <w:rsid w:val="2F154177"/>
    <w:rsid w:val="2F2E55E4"/>
    <w:rsid w:val="2F430CE4"/>
    <w:rsid w:val="2FF31CCF"/>
    <w:rsid w:val="30201025"/>
    <w:rsid w:val="304A7E50"/>
    <w:rsid w:val="309C68FD"/>
    <w:rsid w:val="316771C6"/>
    <w:rsid w:val="317B29B7"/>
    <w:rsid w:val="32827D75"/>
    <w:rsid w:val="32E46701"/>
    <w:rsid w:val="32EB76C8"/>
    <w:rsid w:val="32EC3440"/>
    <w:rsid w:val="32FD73FC"/>
    <w:rsid w:val="33835B53"/>
    <w:rsid w:val="3498034E"/>
    <w:rsid w:val="34CA155F"/>
    <w:rsid w:val="35B244CD"/>
    <w:rsid w:val="35D408E8"/>
    <w:rsid w:val="35F40F8A"/>
    <w:rsid w:val="36873BAC"/>
    <w:rsid w:val="36B204FD"/>
    <w:rsid w:val="36EA7C97"/>
    <w:rsid w:val="36EE7787"/>
    <w:rsid w:val="37133692"/>
    <w:rsid w:val="37C4673A"/>
    <w:rsid w:val="3810197F"/>
    <w:rsid w:val="383218F5"/>
    <w:rsid w:val="399D5494"/>
    <w:rsid w:val="39A46823"/>
    <w:rsid w:val="39BF365D"/>
    <w:rsid w:val="3BE41159"/>
    <w:rsid w:val="3D8E5820"/>
    <w:rsid w:val="3E2B12C1"/>
    <w:rsid w:val="3E372A66"/>
    <w:rsid w:val="3F656A54"/>
    <w:rsid w:val="3F823162"/>
    <w:rsid w:val="3FFC1167"/>
    <w:rsid w:val="40112738"/>
    <w:rsid w:val="40644F5E"/>
    <w:rsid w:val="406E7B8B"/>
    <w:rsid w:val="40C25675"/>
    <w:rsid w:val="416845DA"/>
    <w:rsid w:val="4258464E"/>
    <w:rsid w:val="42721F4D"/>
    <w:rsid w:val="42A81132"/>
    <w:rsid w:val="43016A94"/>
    <w:rsid w:val="438307EA"/>
    <w:rsid w:val="44782D86"/>
    <w:rsid w:val="44EB3558"/>
    <w:rsid w:val="45992FB4"/>
    <w:rsid w:val="45E149BC"/>
    <w:rsid w:val="45E5269D"/>
    <w:rsid w:val="45EA3612"/>
    <w:rsid w:val="45F12DF0"/>
    <w:rsid w:val="460A3EB2"/>
    <w:rsid w:val="46364CA7"/>
    <w:rsid w:val="463827CD"/>
    <w:rsid w:val="47121270"/>
    <w:rsid w:val="47246DE4"/>
    <w:rsid w:val="47460F19"/>
    <w:rsid w:val="475573AE"/>
    <w:rsid w:val="48093869"/>
    <w:rsid w:val="49557B3A"/>
    <w:rsid w:val="495F62C2"/>
    <w:rsid w:val="4A25750C"/>
    <w:rsid w:val="4A8835F7"/>
    <w:rsid w:val="4AB77A1F"/>
    <w:rsid w:val="4B1F03FF"/>
    <w:rsid w:val="4B413ED2"/>
    <w:rsid w:val="4B685902"/>
    <w:rsid w:val="4C51283A"/>
    <w:rsid w:val="4C7958ED"/>
    <w:rsid w:val="4CF11927"/>
    <w:rsid w:val="4D243AAB"/>
    <w:rsid w:val="4D3F08E5"/>
    <w:rsid w:val="4D9329DF"/>
    <w:rsid w:val="4F5543EF"/>
    <w:rsid w:val="4FB8672C"/>
    <w:rsid w:val="50836796"/>
    <w:rsid w:val="508D5E0B"/>
    <w:rsid w:val="519B00B4"/>
    <w:rsid w:val="51E41A5B"/>
    <w:rsid w:val="522A3090"/>
    <w:rsid w:val="52D4387D"/>
    <w:rsid w:val="53071EA5"/>
    <w:rsid w:val="54646E83"/>
    <w:rsid w:val="56064695"/>
    <w:rsid w:val="56222B52"/>
    <w:rsid w:val="56464A92"/>
    <w:rsid w:val="56E524FD"/>
    <w:rsid w:val="56EC4AD0"/>
    <w:rsid w:val="571A23AA"/>
    <w:rsid w:val="577D2735"/>
    <w:rsid w:val="586C4558"/>
    <w:rsid w:val="591C1ADA"/>
    <w:rsid w:val="59B47F65"/>
    <w:rsid w:val="5A5A6D5E"/>
    <w:rsid w:val="5B1008D4"/>
    <w:rsid w:val="5C164F06"/>
    <w:rsid w:val="5C451348"/>
    <w:rsid w:val="5CB52971"/>
    <w:rsid w:val="5CDA4186"/>
    <w:rsid w:val="5DA622BA"/>
    <w:rsid w:val="5E59732C"/>
    <w:rsid w:val="5F4955F3"/>
    <w:rsid w:val="5FBC1730"/>
    <w:rsid w:val="5FCA6EB5"/>
    <w:rsid w:val="5FEA2932"/>
    <w:rsid w:val="6009588A"/>
    <w:rsid w:val="6042451C"/>
    <w:rsid w:val="605B5100"/>
    <w:rsid w:val="608A5EC3"/>
    <w:rsid w:val="60AA44D7"/>
    <w:rsid w:val="6162299C"/>
    <w:rsid w:val="61923281"/>
    <w:rsid w:val="624F1172"/>
    <w:rsid w:val="62791D4B"/>
    <w:rsid w:val="627D5CDF"/>
    <w:rsid w:val="62D52513"/>
    <w:rsid w:val="63E43B3C"/>
    <w:rsid w:val="63E853DA"/>
    <w:rsid w:val="640F6E0B"/>
    <w:rsid w:val="64591E34"/>
    <w:rsid w:val="64947310"/>
    <w:rsid w:val="64AA08E2"/>
    <w:rsid w:val="65222B6E"/>
    <w:rsid w:val="656F5AFD"/>
    <w:rsid w:val="65DA51F7"/>
    <w:rsid w:val="65E120E1"/>
    <w:rsid w:val="66AD46B9"/>
    <w:rsid w:val="67390946"/>
    <w:rsid w:val="674F5770"/>
    <w:rsid w:val="67513297"/>
    <w:rsid w:val="67696832"/>
    <w:rsid w:val="67E97973"/>
    <w:rsid w:val="6897117D"/>
    <w:rsid w:val="69117181"/>
    <w:rsid w:val="697058FE"/>
    <w:rsid w:val="6A020517"/>
    <w:rsid w:val="6A0B3BD1"/>
    <w:rsid w:val="6A260A0B"/>
    <w:rsid w:val="6A265C3D"/>
    <w:rsid w:val="6ABC311D"/>
    <w:rsid w:val="6BFD579B"/>
    <w:rsid w:val="6CF43042"/>
    <w:rsid w:val="6D3C6797"/>
    <w:rsid w:val="6DC742B3"/>
    <w:rsid w:val="6DE44E65"/>
    <w:rsid w:val="6F4D4C8B"/>
    <w:rsid w:val="6F5A2F04"/>
    <w:rsid w:val="6FCA1ACC"/>
    <w:rsid w:val="71D92806"/>
    <w:rsid w:val="72800ED4"/>
    <w:rsid w:val="72DB610A"/>
    <w:rsid w:val="73F2195D"/>
    <w:rsid w:val="740C6EC3"/>
    <w:rsid w:val="75377F70"/>
    <w:rsid w:val="76200A04"/>
    <w:rsid w:val="76A5715B"/>
    <w:rsid w:val="77A069D8"/>
    <w:rsid w:val="790939D1"/>
    <w:rsid w:val="7A4647B1"/>
    <w:rsid w:val="7A560E98"/>
    <w:rsid w:val="7A884099"/>
    <w:rsid w:val="7AC8166A"/>
    <w:rsid w:val="7B1A3007"/>
    <w:rsid w:val="7B1D7C08"/>
    <w:rsid w:val="7B690757"/>
    <w:rsid w:val="7BF070CA"/>
    <w:rsid w:val="7C1D7794"/>
    <w:rsid w:val="7C5A4544"/>
    <w:rsid w:val="7C8A307B"/>
    <w:rsid w:val="7CAD4FBB"/>
    <w:rsid w:val="7CB41EA6"/>
    <w:rsid w:val="7D2232B3"/>
    <w:rsid w:val="7D484287"/>
    <w:rsid w:val="7E2766A8"/>
    <w:rsid w:val="7F8C710A"/>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796</Words>
  <Characters>896</Characters>
  <TotalTime>8</TotalTime>
  <ScaleCrop>false</ScaleCrop>
  <LinksUpToDate>false</LinksUpToDate>
  <CharactersWithSpaces>917</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2026-03-13T00:49:10Z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