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tbl>
      <w:tblPr>
        <w:tblStyle w:val="10"/>
        <w:tblW w:w="14782" w:type="dxa"/>
        <w:jc w:val="center"/>
        <w:tblLayout w:type="fixed"/>
        <w:tblCellMar>
          <w:top w:w="0" w:type="dxa"/>
          <w:left w:w="0" w:type="dxa"/>
          <w:bottom w:w="0" w:type="dxa"/>
          <w:right w:w="0" w:type="dxa"/>
        </w:tblCellMar>
      </w:tblPr>
      <w:tblGrid>
        <w:gridCol w:w="617"/>
        <w:gridCol w:w="1559"/>
        <w:gridCol w:w="709"/>
        <w:gridCol w:w="1202"/>
        <w:gridCol w:w="1417"/>
        <w:gridCol w:w="5528"/>
        <w:gridCol w:w="851"/>
        <w:gridCol w:w="1276"/>
        <w:gridCol w:w="992"/>
        <w:gridCol w:w="631"/>
      </w:tblGrid>
      <w:tr>
        <w:tblPrEx>
          <w:tblCellMar>
            <w:top w:w="0" w:type="dxa"/>
            <w:left w:w="0" w:type="dxa"/>
            <w:bottom w:w="0" w:type="dxa"/>
            <w:right w:w="0" w:type="dxa"/>
          </w:tblCellMar>
        </w:tblPrEx>
        <w:trPr>
          <w:trHeight w:val="1202" w:hRule="atLeast"/>
          <w:jc w:val="center"/>
        </w:trPr>
        <w:tc>
          <w:tcPr>
            <w:tcW w:w="14782" w:type="dxa"/>
            <w:gridSpan w:val="10"/>
            <w:tcBorders>
              <w:top w:val="nil"/>
              <w:left w:val="nil"/>
              <w:bottom w:val="nil"/>
              <w:right w:val="nil"/>
            </w:tcBorders>
            <w:noWrap/>
            <w:tcMar>
              <w:top w:w="15" w:type="dxa"/>
              <w:left w:w="15" w:type="dxa"/>
              <w:right w:w="15" w:type="dxa"/>
            </w:tcMar>
            <w:vAlign w:val="center"/>
          </w:tcPr>
          <w:p>
            <w:pPr>
              <w:adjustRightInd w:val="0"/>
              <w:snapToGrid w:val="0"/>
              <w:jc w:val="center"/>
              <w:textAlignment w:val="center"/>
              <w:rPr>
                <w:rFonts w:ascii="方正大标宋简体" w:hAnsi="方正小标宋简体" w:eastAsia="方正大标宋简体"/>
                <w:color w:val="000000"/>
                <w:kern w:val="0"/>
                <w:sz w:val="44"/>
                <w:szCs w:val="44"/>
              </w:rPr>
            </w:pPr>
            <w:r>
              <w:rPr>
                <w:rFonts w:hint="eastAsia" w:ascii="方正大标宋简体" w:hAnsi="方正小标宋简体" w:eastAsia="方正大标宋简体" w:cs="方正大标宋简体"/>
                <w:color w:val="000000"/>
                <w:kern w:val="0"/>
                <w:sz w:val="44"/>
                <w:szCs w:val="44"/>
              </w:rPr>
              <w:t>枣庄市市场监管综合执法支队业务范围清单</w:t>
            </w:r>
          </w:p>
          <w:p>
            <w:pPr>
              <w:adjustRightInd w:val="0"/>
              <w:snapToGrid w:val="0"/>
              <w:spacing w:line="680" w:lineRule="exact"/>
              <w:jc w:val="center"/>
              <w:textAlignment w:val="center"/>
              <w:rPr>
                <w:rFonts w:ascii="楷体_GB2312" w:hAnsi="方正小标宋简体" w:eastAsia="楷体_GB2312"/>
                <w:b/>
                <w:bCs/>
                <w:color w:val="000000"/>
                <w:sz w:val="44"/>
                <w:szCs w:val="44"/>
              </w:rPr>
            </w:pPr>
            <w:r>
              <w:rPr>
                <w:rFonts w:ascii="楷体_GB2312" w:hAnsi="楷体" w:eastAsia="楷体_GB2312" w:cs="楷体_GB2312"/>
                <w:b/>
                <w:bCs/>
                <w:color w:val="000000"/>
                <w:kern w:val="0"/>
                <w:sz w:val="32"/>
                <w:szCs w:val="32"/>
              </w:rPr>
              <w:t>(</w:t>
            </w:r>
            <w:r>
              <w:rPr>
                <w:rFonts w:hint="eastAsia" w:ascii="楷体_GB2312" w:hAnsi="楷体" w:eastAsia="楷体_GB2312" w:cs="楷体_GB2312"/>
                <w:b/>
                <w:bCs/>
                <w:color w:val="000000"/>
                <w:kern w:val="0"/>
                <w:sz w:val="32"/>
                <w:szCs w:val="32"/>
              </w:rPr>
              <w:t>此表用于公开发布</w:t>
            </w:r>
            <w:r>
              <w:rPr>
                <w:rFonts w:ascii="楷体_GB2312" w:hAnsi="楷体" w:eastAsia="楷体_GB2312" w:cs="楷体_GB2312"/>
                <w:b/>
                <w:bCs/>
                <w:color w:val="000000"/>
                <w:kern w:val="0"/>
                <w:sz w:val="32"/>
                <w:szCs w:val="32"/>
              </w:rPr>
              <w:t>)</w:t>
            </w:r>
          </w:p>
        </w:tc>
      </w:tr>
      <w:tr>
        <w:tblPrEx>
          <w:tblCellMar>
            <w:top w:w="0" w:type="dxa"/>
            <w:left w:w="0" w:type="dxa"/>
            <w:bottom w:w="0" w:type="dxa"/>
            <w:right w:w="0" w:type="dxa"/>
          </w:tblCellMar>
        </w:tblPrEx>
        <w:trPr>
          <w:trHeight w:val="529" w:hRule="atLeast"/>
          <w:jc w:val="center"/>
        </w:trPr>
        <w:tc>
          <w:tcPr>
            <w:tcW w:w="14782" w:type="dxa"/>
            <w:gridSpan w:val="10"/>
            <w:tcBorders>
              <w:top w:val="nil"/>
              <w:left w:val="nil"/>
              <w:bottom w:val="nil"/>
              <w:right w:val="nil"/>
            </w:tcBorders>
            <w:noWrap/>
            <w:tcMar>
              <w:top w:w="15" w:type="dxa"/>
              <w:left w:w="15" w:type="dxa"/>
              <w:right w:w="15" w:type="dxa"/>
            </w:tcMar>
            <w:vAlign w:val="center"/>
          </w:tcPr>
          <w:p>
            <w:pPr>
              <w:adjustRightInd w:val="0"/>
              <w:snapToGrid w:val="0"/>
              <w:spacing w:line="580" w:lineRule="exact"/>
              <w:rPr>
                <w:rFonts w:ascii="楷体_GB2312" w:hAnsi="宋体" w:eastAsia="楷体_GB2312" w:cs="楷体_GB2312"/>
                <w:b/>
                <w:bCs/>
                <w:color w:val="000000"/>
                <w:kern w:val="0"/>
                <w:sz w:val="24"/>
                <w:szCs w:val="24"/>
              </w:rPr>
            </w:pPr>
            <w:r>
              <w:rPr>
                <w:rFonts w:hint="eastAsia" w:ascii="楷体_GB2312" w:hAnsi="宋体" w:eastAsia="楷体_GB2312" w:cs="楷体_GB2312"/>
                <w:b/>
                <w:bCs/>
                <w:color w:val="000000"/>
                <w:kern w:val="0"/>
                <w:sz w:val="24"/>
                <w:szCs w:val="24"/>
              </w:rPr>
              <w:t>事业单位名称：枣庄市市场监管综合执法支队</w:t>
            </w:r>
            <w:r>
              <w:rPr>
                <w:rFonts w:ascii="楷体_GB2312" w:hAnsi="宋体" w:eastAsia="楷体_GB2312" w:cs="楷体_GB2312"/>
                <w:b/>
                <w:bCs/>
                <w:color w:val="000000"/>
                <w:kern w:val="0"/>
                <w:sz w:val="24"/>
                <w:szCs w:val="24"/>
              </w:rPr>
              <w:t xml:space="preserve">                                                                                           </w:t>
            </w:r>
          </w:p>
          <w:p>
            <w:pPr>
              <w:adjustRightInd w:val="0"/>
              <w:snapToGrid w:val="0"/>
              <w:spacing w:line="580" w:lineRule="exact"/>
              <w:rPr>
                <w:rFonts w:ascii="楷体_GB2312" w:hAnsi="宋体" w:eastAsia="楷体_GB2312"/>
                <w:b/>
                <w:bCs/>
                <w:color w:val="000000"/>
                <w:kern w:val="0"/>
                <w:sz w:val="24"/>
                <w:szCs w:val="24"/>
              </w:rPr>
            </w:pPr>
            <w:r>
              <w:rPr>
                <w:rFonts w:hint="eastAsia" w:ascii="楷体_GB2312" w:hAnsi="宋体" w:eastAsia="楷体_GB2312" w:cs="楷体_GB2312"/>
                <w:b/>
                <w:bCs/>
                <w:color w:val="000000"/>
                <w:kern w:val="0"/>
                <w:sz w:val="24"/>
                <w:szCs w:val="24"/>
              </w:rPr>
              <w:t>举办单位或代管部门名称：枣庄市市场监督管理局</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填报日期：</w:t>
            </w:r>
            <w:r>
              <w:rPr>
                <w:rFonts w:ascii="楷体_GB2312" w:hAnsi="宋体" w:eastAsia="楷体_GB2312" w:cs="楷体_GB2312"/>
                <w:b/>
                <w:bCs/>
                <w:color w:val="000000"/>
                <w:kern w:val="0"/>
                <w:sz w:val="24"/>
                <w:szCs w:val="24"/>
              </w:rPr>
              <w:t>2020</w:t>
            </w:r>
            <w:r>
              <w:rPr>
                <w:rFonts w:hint="eastAsia" w:ascii="楷体_GB2312" w:hAnsi="宋体" w:eastAsia="楷体_GB2312" w:cs="楷体_GB2312"/>
                <w:b/>
                <w:bCs/>
                <w:color w:val="000000"/>
                <w:kern w:val="0"/>
                <w:sz w:val="24"/>
                <w:szCs w:val="24"/>
              </w:rPr>
              <w:t>年 6月</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16</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日</w:t>
            </w:r>
          </w:p>
        </w:tc>
      </w:tr>
      <w:tr>
        <w:tblPrEx>
          <w:tblCellMar>
            <w:top w:w="0" w:type="dxa"/>
            <w:left w:w="0" w:type="dxa"/>
            <w:bottom w:w="0" w:type="dxa"/>
            <w:right w:w="0" w:type="dxa"/>
          </w:tblCellMar>
        </w:tblPrEx>
        <w:trPr>
          <w:gridAfter w:val="1"/>
          <w:wAfter w:w="631" w:type="dxa"/>
          <w:trHeight w:val="1020" w:hRule="atLeast"/>
          <w:jc w:val="center"/>
        </w:trPr>
        <w:tc>
          <w:tcPr>
            <w:tcW w:w="21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宗旨和业务范围</w:t>
            </w:r>
          </w:p>
        </w:tc>
        <w:tc>
          <w:tcPr>
            <w:tcW w:w="1197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exact"/>
              <w:jc w:val="left"/>
              <w:rPr>
                <w:rFonts w:ascii="仿宋_GB2312" w:hAnsi="仿宋_GB2312" w:eastAsia="仿宋_GB2312"/>
                <w:b/>
                <w:bCs/>
                <w:color w:val="974706"/>
              </w:rPr>
            </w:pPr>
            <w:r>
              <w:rPr>
                <w:rFonts w:hint="eastAsia" w:ascii="仿宋_GB2312" w:eastAsia="仿宋_GB2312"/>
              </w:rPr>
              <w:t>受枣庄市市场监督管理局的委托，行使市场监管领域行政处罚权以及与之相关的行政检查权；依法查处产品质量、标准化、计量、认证认可、特种设备、工业产品生产许可证管理、食品、药品、医疗器械、化妆品、食盐等领域违法违规行为；综合协调全市系统投诉举报处置工作;统筹协调跨区域执法和重大案件的查处。</w:t>
            </w:r>
          </w:p>
        </w:tc>
      </w:tr>
      <w:tr>
        <w:tblPrEx>
          <w:tblCellMar>
            <w:top w:w="0" w:type="dxa"/>
            <w:left w:w="0" w:type="dxa"/>
            <w:bottom w:w="0" w:type="dxa"/>
            <w:right w:w="0" w:type="dxa"/>
          </w:tblCellMar>
        </w:tblPrEx>
        <w:trPr>
          <w:gridAfter w:val="1"/>
          <w:wAfter w:w="631" w:type="dxa"/>
          <w:trHeight w:val="1287" w:hRule="atLeast"/>
          <w:jc w:val="center"/>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序号</w:t>
            </w:r>
          </w:p>
        </w:tc>
        <w:tc>
          <w:tcPr>
            <w:tcW w:w="15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事项</w:t>
            </w:r>
          </w:p>
        </w:tc>
        <w:tc>
          <w:tcPr>
            <w:tcW w:w="7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子事项</w:t>
            </w:r>
          </w:p>
        </w:tc>
        <w:tc>
          <w:tcPr>
            <w:tcW w:w="120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主要内容</w:t>
            </w:r>
          </w:p>
        </w:tc>
        <w:tc>
          <w:tcPr>
            <w:tcW w:w="141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实施依据</w:t>
            </w:r>
          </w:p>
        </w:tc>
        <w:tc>
          <w:tcPr>
            <w:tcW w:w="552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工作标准</w:t>
            </w:r>
          </w:p>
        </w:tc>
        <w:tc>
          <w:tcPr>
            <w:tcW w:w="8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承办科室及协办科室</w:t>
            </w:r>
            <w:r>
              <w:rPr>
                <w:rFonts w:asciiTheme="majorEastAsia" w:hAnsiTheme="majorEastAsia" w:eastAsiaTheme="majorEastAsia"/>
                <w:bCs/>
                <w:color w:val="000000"/>
                <w:kern w:val="0"/>
              </w:rPr>
              <w:br w:type="textWrapping"/>
            </w:r>
            <w:r>
              <w:rPr>
                <w:rFonts w:hint="eastAsia" w:cs="黑体" w:asciiTheme="majorEastAsia" w:hAnsiTheme="majorEastAsia" w:eastAsiaTheme="majorEastAsia"/>
                <w:bCs/>
                <w:color w:val="000000"/>
                <w:kern w:val="0"/>
              </w:rPr>
              <w:t>名称、地址、联系方式</w:t>
            </w:r>
          </w:p>
        </w:tc>
        <w:tc>
          <w:tcPr>
            <w:tcW w:w="12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工作流程</w:t>
            </w:r>
          </w:p>
        </w:tc>
        <w:tc>
          <w:tcPr>
            <w:tcW w:w="9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480" w:lineRule="exact"/>
              <w:jc w:val="center"/>
              <w:textAlignment w:val="center"/>
              <w:rPr>
                <w:rFonts w:asciiTheme="majorEastAsia" w:hAnsiTheme="majorEastAsia" w:eastAsiaTheme="majorEastAsia"/>
                <w:bCs/>
                <w:color w:val="000000"/>
              </w:rPr>
            </w:pPr>
            <w:r>
              <w:rPr>
                <w:rFonts w:hint="eastAsia" w:cs="黑体" w:asciiTheme="majorEastAsia" w:hAnsiTheme="majorEastAsia" w:eastAsiaTheme="majorEastAsia"/>
                <w:bCs/>
                <w:color w:val="000000"/>
                <w:kern w:val="0"/>
              </w:rPr>
              <w:t>实施期限</w:t>
            </w:r>
          </w:p>
        </w:tc>
      </w:tr>
      <w:tr>
        <w:tblPrEx>
          <w:tblCellMar>
            <w:top w:w="0" w:type="dxa"/>
            <w:left w:w="0" w:type="dxa"/>
            <w:bottom w:w="0" w:type="dxa"/>
            <w:right w:w="0" w:type="dxa"/>
          </w:tblCellMar>
        </w:tblPrEx>
        <w:trPr>
          <w:gridAfter w:val="1"/>
          <w:wAfter w:w="631" w:type="dxa"/>
          <w:trHeight w:val="1443" w:hRule="atLeast"/>
          <w:jc w:val="center"/>
        </w:trPr>
        <w:tc>
          <w:tcPr>
            <w:tcW w:w="61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b/>
                <w:bCs/>
                <w:color w:val="000000"/>
                <w:sz w:val="24"/>
                <w:szCs w:val="24"/>
              </w:rPr>
            </w:pPr>
            <w:r>
              <w:rPr>
                <w:rFonts w:ascii="楷体_GB2312" w:hAnsi="宋体" w:eastAsia="楷体_GB2312" w:cs="楷体_GB2312"/>
                <w:b/>
                <w:bCs/>
                <w:color w:val="000000"/>
                <w:kern w:val="0"/>
                <w:sz w:val="24"/>
                <w:szCs w:val="24"/>
              </w:rPr>
              <w:t>1</w:t>
            </w:r>
          </w:p>
        </w:tc>
        <w:tc>
          <w:tcPr>
            <w:tcW w:w="155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 w:hAnsi="仿宋" w:eastAsia="仿宋"/>
                <w:bCs/>
                <w:sz w:val="18"/>
                <w:szCs w:val="18"/>
              </w:rPr>
            </w:pPr>
            <w:r>
              <w:rPr>
                <w:rFonts w:hint="eastAsia" w:ascii="仿宋" w:hAnsi="仿宋" w:eastAsia="仿宋"/>
                <w:bCs/>
                <w:sz w:val="18"/>
                <w:szCs w:val="18"/>
              </w:rPr>
              <w:t>受枣庄市市场监督管理局委托行使市市场监督管理局的行政处罚等事权和相关工作</w:t>
            </w:r>
          </w:p>
        </w:tc>
        <w:tc>
          <w:tcPr>
            <w:tcW w:w="70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 w:hAnsi="仿宋" w:eastAsia="仿宋"/>
                <w:b/>
                <w:bCs/>
                <w:color w:val="974706"/>
                <w:sz w:val="20"/>
                <w:szCs w:val="20"/>
              </w:rPr>
            </w:pPr>
          </w:p>
        </w:tc>
        <w:tc>
          <w:tcPr>
            <w:tcW w:w="120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240" w:lineRule="exact"/>
              <w:jc w:val="left"/>
              <w:rPr>
                <w:rFonts w:ascii="仿宋" w:hAnsi="仿宋" w:eastAsia="仿宋"/>
                <w:bCs/>
                <w:sz w:val="20"/>
                <w:szCs w:val="20"/>
              </w:rPr>
            </w:pPr>
            <w:r>
              <w:rPr>
                <w:rFonts w:hint="eastAsia" w:ascii="仿宋" w:hAnsi="仿宋" w:eastAsia="仿宋"/>
                <w:bCs/>
                <w:sz w:val="20"/>
                <w:szCs w:val="20"/>
              </w:rPr>
              <w:t>受枣庄市市场监管局委托，行使市场监管领域行政处罚权以及与之相关的行政检查权；依法查处产品质量、标准化、计量、认证认可、特种设备、工业产品生产许可证</w:t>
            </w:r>
            <w:bookmarkStart w:id="0" w:name="_GoBack"/>
            <w:bookmarkEnd w:id="0"/>
            <w:r>
              <w:rPr>
                <w:rFonts w:hint="eastAsia" w:ascii="仿宋" w:hAnsi="仿宋" w:eastAsia="仿宋"/>
                <w:bCs/>
                <w:sz w:val="20"/>
                <w:szCs w:val="20"/>
              </w:rPr>
              <w:t>管理、食品、药品、医疗器械、化妆品、食盐等领域违法违规行为；综合协调全市系统投诉举报处置工作;统筹协调跨区域执法和重大案件查处。</w:t>
            </w:r>
          </w:p>
        </w:tc>
        <w:tc>
          <w:tcPr>
            <w:tcW w:w="141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240" w:lineRule="exact"/>
              <w:jc w:val="left"/>
              <w:rPr>
                <w:rFonts w:ascii="仿宋" w:hAnsi="仿宋" w:eastAsia="仿宋"/>
                <w:bCs/>
              </w:rPr>
            </w:pPr>
            <w:r>
              <w:rPr>
                <w:rFonts w:hint="eastAsia" w:ascii="仿宋" w:hAnsi="仿宋" w:eastAsia="仿宋"/>
                <w:bCs/>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室字〔2019〕61号）、《枣庄市市场监管行政执法委托协议书》（2019.10.24）</w:t>
            </w:r>
          </w:p>
        </w:tc>
        <w:tc>
          <w:tcPr>
            <w:tcW w:w="552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before="100" w:beforeAutospacing="1" w:line="240" w:lineRule="exact"/>
              <w:rPr>
                <w:rFonts w:ascii="仿宋" w:hAnsi="仿宋" w:eastAsia="仿宋"/>
                <w:bCs/>
                <w:sz w:val="20"/>
                <w:szCs w:val="20"/>
              </w:rPr>
            </w:pPr>
            <w:r>
              <w:rPr>
                <w:rFonts w:hint="eastAsia" w:ascii="仿宋" w:hAnsi="仿宋" w:eastAsia="仿宋"/>
                <w:bCs/>
                <w:sz w:val="20"/>
                <w:szCs w:val="20"/>
              </w:rPr>
              <w:t>《中华人民共和国产品质量法》（主席令第三十三号，1993年2月22日第七届全国人民代表大会常务委员会第三十次会议通过；根据2000年7月8日第九届全国人民代表大会常务委员会第十六次会议《关于修改〈中华人民共和国产品质量法〉的决定》第一次修正；根据2009年8月27日第十一届全国人民代表大会常务委员会第十次会议《关于修改部分法律的决定》第二次修正）、《标准化法》（（1988年12月29日第七届全国人民代表大会常务委员会第五次会议通过　2017年11月4日第十二届全国人民代表大会常务委员会第三十次会议修订）、《计量法》（1985年9月6日第六届全国人民代表大会常务委员会第十二次会议通过　根据2009年8月27日第十一届全国人民代表大会常务委员会第十次会议《关于修改部分法律的决定》第一次修正　根据2013年12月28日第十二届全国人民代表大会常务委员会第六次会议《关于修改〈中华人民共和国海洋环境保护法〉等七部法律的决定》第二次修正　根据2015年4月24日第十二届全国人民代表大会常务委员会第十四次会议《关于修改〈中华人民共和国计量法〉等五部法律的决定》第三次修正　根据2017年12月27日第十二届全国人民代表大会常务委员会第三十一次会议《关于修改〈中华人民共和国招标投标法〉、〈中华人民共和国计量法〉的决定》第四次修正）、《特种设备安全法》（２０１３年６月２９日第十二届全国人民代表大会常务委员会第三次会议通过，2014年1月1日实施）、《工业产品生产许可证管理条例》（2005年6月29日国务院第97次常务会议通过，自2005年9月1日起施行）、《认证认可条例》(2003年9月国务院令第390号，根据2016年1月13日国务院第119次常务会议《国务院关于修改部分行政法规的决定》修正)、《中华人民共和国食品安全法》（2009年2月28日第十一届全国人民代表大会常务委员会第七次会议通过 2015年4月24日第十二届全国人民代表大会常务委员会第十四次会议修订，2015年10月1日起施行）、《中华人民共和国药品管理法》（1984年9月20日第六届全国人民代表大会常务委员会第七次会议通过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餐饮服务食品安全监督管理办法》（2010年2月卫生部令第71号）、《化妆品卫生监督条例》（1989年9月26日国务院批准；1989年11月13日卫生部令第3号发布；依据2019年3月2日《国务院关于修改部分行政法规的决定》（国务院令第709号）修订） 、《市场监督管理行政处罚暂行规定》（2018年12月21日国家市场监管总局令第2号）、《市场监督管理行政处罚听证暂行办法》（2018年12月21日国家市场监管总局令第3号）、《市场监督管理投诉举报处理暂行办法》（2019年11月30日国家市场监督管理总局令第20号）。</w:t>
            </w:r>
          </w:p>
        </w:tc>
        <w:tc>
          <w:tcPr>
            <w:tcW w:w="85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240" w:lineRule="exact"/>
              <w:jc w:val="left"/>
              <w:rPr>
                <w:rFonts w:ascii="仿宋" w:hAnsi="仿宋" w:eastAsia="仿宋"/>
                <w:bCs/>
                <w:sz w:val="20"/>
                <w:szCs w:val="20"/>
              </w:rPr>
            </w:pPr>
            <w:r>
              <w:rPr>
                <w:rFonts w:hint="eastAsia" w:ascii="仿宋" w:hAnsi="仿宋" w:eastAsia="仿宋"/>
                <w:bCs/>
                <w:sz w:val="20"/>
                <w:szCs w:val="20"/>
              </w:rPr>
              <w:t>执法一科0632-3096559、执法二科0632-8699233、执法三科0632-3256715、执法四科0632-3286355、执法五科0632-3286305、执法六科0632-3286306、执法七科0632-3286303、执法监督科0632-3256730、举报处置指挥中心0632-3319046；枣庄市新城嘉陵江路77号三楼。</w:t>
            </w:r>
          </w:p>
        </w:tc>
        <w:tc>
          <w:tcPr>
            <w:tcW w:w="1276" w:type="dxa"/>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240" w:lineRule="exact"/>
              <w:jc w:val="left"/>
              <w:rPr>
                <w:rFonts w:ascii="仿宋" w:hAnsi="仿宋" w:eastAsia="仿宋"/>
                <w:bCs/>
                <w:sz w:val="20"/>
                <w:szCs w:val="20"/>
              </w:rPr>
            </w:pPr>
            <w:r>
              <w:rPr>
                <w:rFonts w:hint="eastAsia" w:ascii="仿宋" w:hAnsi="仿宋" w:eastAsia="仿宋"/>
                <w:bCs/>
                <w:sz w:val="20"/>
                <w:szCs w:val="20"/>
              </w:rPr>
              <w:t>行政处罚:</w:t>
            </w:r>
          </w:p>
          <w:p>
            <w:pPr>
              <w:adjustRightInd w:val="0"/>
              <w:snapToGrid w:val="0"/>
              <w:spacing w:line="240" w:lineRule="exact"/>
              <w:jc w:val="left"/>
              <w:rPr>
                <w:rFonts w:ascii="仿宋" w:hAnsi="仿宋" w:eastAsia="仿宋"/>
                <w:bCs/>
                <w:sz w:val="20"/>
                <w:szCs w:val="20"/>
              </w:rPr>
            </w:pPr>
            <w:r>
              <w:rPr>
                <w:rFonts w:hint="eastAsia" w:ascii="仿宋" w:hAnsi="仿宋" w:eastAsia="仿宋"/>
                <w:bCs/>
                <w:sz w:val="20"/>
                <w:szCs w:val="20"/>
              </w:rPr>
              <w:t>立案——调查取证——案件核审——告知——作出行政处罚决定——行政处罚决定执行——结案归档。</w:t>
            </w:r>
          </w:p>
          <w:p>
            <w:pPr>
              <w:adjustRightInd w:val="0"/>
              <w:snapToGrid w:val="0"/>
              <w:spacing w:line="240" w:lineRule="exact"/>
              <w:jc w:val="left"/>
              <w:rPr>
                <w:rFonts w:ascii="仿宋" w:hAnsi="仿宋" w:eastAsia="仿宋"/>
                <w:b/>
                <w:bCs/>
                <w:color w:val="974706"/>
                <w:sz w:val="20"/>
                <w:szCs w:val="20"/>
              </w:rPr>
            </w:pPr>
            <w:r>
              <w:rPr>
                <w:rFonts w:hint="eastAsia" w:ascii="仿宋" w:hAnsi="仿宋" w:eastAsia="仿宋"/>
                <w:bCs/>
                <w:sz w:val="20"/>
                <w:szCs w:val="20"/>
              </w:rPr>
              <w:t>投诉举报：受理——案件办理——反馈——结案归档。</w:t>
            </w:r>
          </w:p>
        </w:tc>
        <w:tc>
          <w:tcPr>
            <w:tcW w:w="992" w:type="dxa"/>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20" w:lineRule="exact"/>
              <w:ind w:firstLine="567" w:firstLineChars="300"/>
              <w:jc w:val="left"/>
              <w:rPr>
                <w:rFonts w:ascii="仿宋" w:hAnsi="仿宋" w:eastAsia="仿宋"/>
                <w:bCs/>
                <w:sz w:val="20"/>
                <w:szCs w:val="20"/>
              </w:rPr>
            </w:pPr>
            <w:r>
              <w:rPr>
                <w:rFonts w:hint="eastAsia" w:ascii="仿宋" w:hAnsi="仿宋" w:eastAsia="仿宋"/>
                <w:bCs/>
                <w:sz w:val="20"/>
                <w:szCs w:val="20"/>
              </w:rPr>
              <w:t>长期</w:t>
            </w:r>
          </w:p>
        </w:tc>
      </w:tr>
      <w:tr>
        <w:tblPrEx>
          <w:tblCellMar>
            <w:top w:w="0" w:type="dxa"/>
            <w:left w:w="0" w:type="dxa"/>
            <w:bottom w:w="0" w:type="dxa"/>
            <w:right w:w="0" w:type="dxa"/>
          </w:tblCellMar>
        </w:tblPrEx>
        <w:trPr>
          <w:gridAfter w:val="1"/>
          <w:wAfter w:w="631" w:type="dxa"/>
          <w:trHeight w:val="709" w:hRule="atLeast"/>
          <w:jc w:val="center"/>
        </w:trPr>
        <w:tc>
          <w:tcPr>
            <w:tcW w:w="61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70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20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20" w:lineRule="exact"/>
              <w:jc w:val="center"/>
              <w:rPr>
                <w:rFonts w:ascii="楷体_GB2312" w:hAnsi="宋体" w:eastAsia="楷体_GB2312"/>
                <w:b/>
                <w:bCs/>
                <w:color w:val="000000"/>
                <w:sz w:val="24"/>
                <w:szCs w:val="24"/>
              </w:rPr>
            </w:pPr>
          </w:p>
        </w:tc>
        <w:tc>
          <w:tcPr>
            <w:tcW w:w="141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20" w:lineRule="exact"/>
              <w:jc w:val="center"/>
              <w:rPr>
                <w:rFonts w:ascii="楷体_GB2312" w:hAnsi="宋体" w:eastAsia="楷体_GB2312"/>
                <w:b/>
                <w:bCs/>
                <w:color w:val="000000"/>
                <w:sz w:val="24"/>
                <w:szCs w:val="24"/>
              </w:rPr>
            </w:pPr>
          </w:p>
        </w:tc>
        <w:tc>
          <w:tcPr>
            <w:tcW w:w="552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20" w:lineRule="exact"/>
              <w:jc w:val="center"/>
              <w:rPr>
                <w:rFonts w:ascii="楷体_GB2312" w:hAnsi="宋体" w:eastAsia="楷体_GB2312"/>
                <w:b/>
                <w:bCs/>
                <w:color w:val="000000"/>
                <w:sz w:val="24"/>
                <w:szCs w:val="24"/>
              </w:rPr>
            </w:pPr>
          </w:p>
        </w:tc>
        <w:tc>
          <w:tcPr>
            <w:tcW w:w="85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20" w:lineRule="exact"/>
              <w:jc w:val="center"/>
              <w:rPr>
                <w:rFonts w:ascii="楷体_GB2312" w:hAnsi="宋体" w:eastAsia="楷体_GB2312"/>
                <w:b/>
                <w:bCs/>
                <w:color w:val="000000"/>
                <w:sz w:val="24"/>
                <w:szCs w:val="24"/>
              </w:rPr>
            </w:pPr>
          </w:p>
        </w:tc>
        <w:tc>
          <w:tcPr>
            <w:tcW w:w="1276" w:type="dxa"/>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20" w:lineRule="exact"/>
              <w:jc w:val="center"/>
              <w:rPr>
                <w:rFonts w:ascii="楷体_GB2312" w:hAnsi="宋体" w:eastAsia="楷体_GB2312"/>
                <w:b/>
                <w:bCs/>
                <w:color w:val="000000"/>
                <w:sz w:val="24"/>
                <w:szCs w:val="24"/>
              </w:rPr>
            </w:pPr>
          </w:p>
        </w:tc>
        <w:tc>
          <w:tcPr>
            <w:tcW w:w="9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20" w:lineRule="exact"/>
              <w:jc w:val="center"/>
              <w:rPr>
                <w:rFonts w:ascii="楷体_GB2312" w:hAnsi="宋体" w:eastAsia="楷体_GB2312"/>
                <w:b/>
                <w:bCs/>
                <w:color w:val="000000"/>
                <w:sz w:val="24"/>
                <w:szCs w:val="24"/>
              </w:rPr>
            </w:pPr>
          </w:p>
        </w:tc>
      </w:tr>
    </w:tbl>
    <w:p>
      <w:pPr>
        <w:adjustRightInd w:val="0"/>
        <w:snapToGrid w:val="0"/>
        <w:spacing w:line="580" w:lineRule="exact"/>
        <w:ind w:firstLine="3863" w:firstLineChars="1250"/>
        <w:rPr>
          <w:rFonts w:ascii="楷体_GB2312" w:hAnsi="方正小标宋简体" w:eastAsia="楷体_GB2312" w:cs="楷体_GB2312"/>
          <w:b/>
          <w:bCs/>
          <w:sz w:val="32"/>
          <w:szCs w:val="32"/>
        </w:rPr>
        <w:sectPr>
          <w:footerReference r:id="rId3" w:type="default"/>
          <w:pgSz w:w="16838" w:h="11906" w:orient="landscape"/>
          <w:pgMar w:top="284" w:right="510" w:bottom="284" w:left="510" w:header="567" w:footer="567" w:gutter="0"/>
          <w:cols w:space="708" w:num="1"/>
          <w:docGrid w:type="linesAndChars" w:linePitch="289" w:charSpace="-2374"/>
        </w:sectPr>
      </w:pPr>
      <w:r>
        <w:rPr>
          <w:rFonts w:hint="eastAsia" w:ascii="楷体_GB2312" w:hAnsi="方正小标宋简体" w:eastAsia="楷体_GB2312" w:cs="楷体_GB2312"/>
          <w:b/>
          <w:bCs/>
          <w:sz w:val="32"/>
          <w:szCs w:val="32"/>
        </w:rPr>
        <w:t>中共枣庄市委编办</w:t>
      </w:r>
      <w:r>
        <w:rPr>
          <w:rFonts w:ascii="楷体_GB2312" w:hAnsi="方正小标宋简体" w:eastAsia="楷体_GB2312" w:cs="楷体_GB2312"/>
          <w:b/>
          <w:bCs/>
          <w:sz w:val="32"/>
          <w:szCs w:val="32"/>
        </w:rPr>
        <w:t xml:space="preserve">    </w:t>
      </w:r>
      <w:r>
        <w:rPr>
          <w:rFonts w:hint="eastAsia" w:ascii="楷体_GB2312" w:hAnsi="方正小标宋简体" w:eastAsia="楷体_GB2312" w:cs="楷体_GB2312"/>
          <w:b/>
          <w:bCs/>
          <w:sz w:val="32"/>
          <w:szCs w:val="32"/>
          <w:lang w:val="en-US" w:eastAsia="zh-CN"/>
        </w:rPr>
        <w:t xml:space="preserve">   </w:t>
      </w:r>
      <w:r>
        <w:rPr>
          <w:rFonts w:hint="eastAsia" w:ascii="楷体_GB2312" w:hAnsi="方正小标宋简体" w:eastAsia="楷体_GB2312" w:cs="楷体_GB2312"/>
          <w:b/>
          <w:bCs/>
          <w:sz w:val="32"/>
          <w:szCs w:val="32"/>
        </w:rPr>
        <w:t>举报投诉电话：</w:t>
      </w:r>
      <w:r>
        <w:rPr>
          <w:rFonts w:ascii="楷体_GB2312" w:hAnsi="方正小标宋简体" w:eastAsia="楷体_GB2312" w:cs="楷体_GB2312"/>
          <w:b/>
          <w:bCs/>
          <w:sz w:val="32"/>
          <w:szCs w:val="32"/>
        </w:rPr>
        <w:t>316863</w:t>
      </w:r>
    </w:p>
    <w:p>
      <w:pPr>
        <w:pStyle w:val="2"/>
        <w:rPr>
          <w:b w:val="0"/>
          <w:bCs w:val="0"/>
        </w:rPr>
      </w:pPr>
    </w:p>
    <w:sectPr>
      <w:pgSz w:w="11906" w:h="16838"/>
      <w:pgMar w:top="2041" w:right="1588" w:bottom="2041" w:left="1588" w:header="851" w:footer="1871" w:gutter="0"/>
      <w:cols w:space="708"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Times New Roman" w:hAnsi="Times New Roman" w:eastAsia="黑体" w:cs="Times New Roman"/>
        <w:sz w:val="28"/>
        <w:szCs w:val="28"/>
      </w:rPr>
    </w:pPr>
    <w:r>
      <w:rPr>
        <w:rStyle w:val="14"/>
        <w:rFonts w:ascii="Times New Roman" w:hAnsi="Times New Roman" w:eastAsia="黑体" w:cs="Times New Roman"/>
        <w:sz w:val="28"/>
        <w:szCs w:val="28"/>
      </w:rPr>
      <w:t xml:space="preserve">— </w:t>
    </w:r>
    <w:r>
      <w:rPr>
        <w:rStyle w:val="14"/>
        <w:rFonts w:ascii="Times New Roman" w:hAnsi="Times New Roman" w:eastAsia="黑体" w:cs="Times New Roman"/>
        <w:sz w:val="28"/>
        <w:szCs w:val="28"/>
      </w:rPr>
      <w:fldChar w:fldCharType="begin"/>
    </w:r>
    <w:r>
      <w:rPr>
        <w:rStyle w:val="14"/>
        <w:rFonts w:ascii="Times New Roman" w:hAnsi="Times New Roman" w:eastAsia="黑体" w:cs="Times New Roman"/>
        <w:sz w:val="28"/>
        <w:szCs w:val="28"/>
      </w:rPr>
      <w:instrText xml:space="preserve">PAGE  </w:instrText>
    </w:r>
    <w:r>
      <w:rPr>
        <w:rStyle w:val="14"/>
        <w:rFonts w:ascii="Times New Roman" w:hAnsi="Times New Roman" w:eastAsia="黑体" w:cs="Times New Roman"/>
        <w:sz w:val="28"/>
        <w:szCs w:val="28"/>
      </w:rPr>
      <w:fldChar w:fldCharType="separate"/>
    </w:r>
    <w:r>
      <w:rPr>
        <w:rStyle w:val="14"/>
        <w:rFonts w:ascii="Times New Roman" w:hAnsi="Times New Roman" w:eastAsia="黑体" w:cs="Times New Roman"/>
        <w:sz w:val="28"/>
        <w:szCs w:val="28"/>
      </w:rPr>
      <w:t>1</w:t>
    </w:r>
    <w:r>
      <w:rPr>
        <w:rStyle w:val="14"/>
        <w:rFonts w:ascii="Times New Roman" w:hAnsi="Times New Roman" w:eastAsia="黑体" w:cs="Times New Roman"/>
        <w:sz w:val="28"/>
        <w:szCs w:val="28"/>
      </w:rPr>
      <w:fldChar w:fldCharType="end"/>
    </w:r>
    <w:r>
      <w:rPr>
        <w:rStyle w:val="14"/>
        <w:rFonts w:ascii="Times New Roman" w:hAnsi="Times New Roman" w:eastAsia="黑体" w:cs="Times New Roman"/>
        <w:sz w:val="28"/>
        <w:szCs w:val="28"/>
      </w:rPr>
      <w:t xml:space="preserve"> —</w:t>
    </w:r>
  </w:p>
  <w:p>
    <w:pPr>
      <w:pStyle w:val="7"/>
      <w:ind w:right="360" w:firstLine="360"/>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NotTrackMoves/>
  <w:documentProtection w:enforcement="0"/>
  <w:defaultTabStop w:val="720"/>
  <w:doNotHyphenateCaps/>
  <w:drawingGridHorizontalSpacing w:val="99"/>
  <w:drawingGridVerticalSpacing w:val="289"/>
  <w:displayHorizontalDrawingGridEvery w:val="2"/>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025"/>
    <w:rsid w:val="00033EFD"/>
    <w:rsid w:val="00052996"/>
    <w:rsid w:val="000578C0"/>
    <w:rsid w:val="0007106E"/>
    <w:rsid w:val="00077882"/>
    <w:rsid w:val="00095C2F"/>
    <w:rsid w:val="000A569D"/>
    <w:rsid w:val="000B0EF6"/>
    <w:rsid w:val="000D3EFC"/>
    <w:rsid w:val="000D620B"/>
    <w:rsid w:val="000E78D3"/>
    <w:rsid w:val="000F64F6"/>
    <w:rsid w:val="00120992"/>
    <w:rsid w:val="00165355"/>
    <w:rsid w:val="00183391"/>
    <w:rsid w:val="00190312"/>
    <w:rsid w:val="001A216A"/>
    <w:rsid w:val="001B56F2"/>
    <w:rsid w:val="001C2751"/>
    <w:rsid w:val="00207E61"/>
    <w:rsid w:val="00240648"/>
    <w:rsid w:val="002414BE"/>
    <w:rsid w:val="0026572A"/>
    <w:rsid w:val="00293BC4"/>
    <w:rsid w:val="002C5447"/>
    <w:rsid w:val="002D7249"/>
    <w:rsid w:val="002E7985"/>
    <w:rsid w:val="002F2199"/>
    <w:rsid w:val="00317E27"/>
    <w:rsid w:val="00323B43"/>
    <w:rsid w:val="00335272"/>
    <w:rsid w:val="003D37D8"/>
    <w:rsid w:val="003D6400"/>
    <w:rsid w:val="003E4D30"/>
    <w:rsid w:val="003E51BC"/>
    <w:rsid w:val="003E6A42"/>
    <w:rsid w:val="003E73BE"/>
    <w:rsid w:val="003F0C61"/>
    <w:rsid w:val="003F130F"/>
    <w:rsid w:val="00424E88"/>
    <w:rsid w:val="00426A47"/>
    <w:rsid w:val="004342D5"/>
    <w:rsid w:val="004358AB"/>
    <w:rsid w:val="004633CF"/>
    <w:rsid w:val="00464BA4"/>
    <w:rsid w:val="00482D8E"/>
    <w:rsid w:val="00491D11"/>
    <w:rsid w:val="004C0FDF"/>
    <w:rsid w:val="004D037E"/>
    <w:rsid w:val="0050528A"/>
    <w:rsid w:val="00557235"/>
    <w:rsid w:val="005619CE"/>
    <w:rsid w:val="00574F4D"/>
    <w:rsid w:val="005A399D"/>
    <w:rsid w:val="005F31BB"/>
    <w:rsid w:val="005F37B2"/>
    <w:rsid w:val="00612A3E"/>
    <w:rsid w:val="0064503D"/>
    <w:rsid w:val="006736BA"/>
    <w:rsid w:val="00695749"/>
    <w:rsid w:val="006B37BF"/>
    <w:rsid w:val="006C4EDB"/>
    <w:rsid w:val="006D10F3"/>
    <w:rsid w:val="006E2BD1"/>
    <w:rsid w:val="006E451D"/>
    <w:rsid w:val="006F14AF"/>
    <w:rsid w:val="007067BF"/>
    <w:rsid w:val="007235C5"/>
    <w:rsid w:val="0072535C"/>
    <w:rsid w:val="007260A4"/>
    <w:rsid w:val="00727723"/>
    <w:rsid w:val="00736675"/>
    <w:rsid w:val="00747EAD"/>
    <w:rsid w:val="00756B97"/>
    <w:rsid w:val="00762FB6"/>
    <w:rsid w:val="007C6C0D"/>
    <w:rsid w:val="007E2A8E"/>
    <w:rsid w:val="00834A01"/>
    <w:rsid w:val="00862697"/>
    <w:rsid w:val="00866DF7"/>
    <w:rsid w:val="008705C0"/>
    <w:rsid w:val="00894762"/>
    <w:rsid w:val="008B7726"/>
    <w:rsid w:val="008C54AC"/>
    <w:rsid w:val="00934C40"/>
    <w:rsid w:val="00955324"/>
    <w:rsid w:val="00970F96"/>
    <w:rsid w:val="00977792"/>
    <w:rsid w:val="0098437B"/>
    <w:rsid w:val="009B2A45"/>
    <w:rsid w:val="009D49E1"/>
    <w:rsid w:val="00A2748E"/>
    <w:rsid w:val="00A51B9A"/>
    <w:rsid w:val="00A7661C"/>
    <w:rsid w:val="00A96E7F"/>
    <w:rsid w:val="00AB7754"/>
    <w:rsid w:val="00B222DC"/>
    <w:rsid w:val="00B51275"/>
    <w:rsid w:val="00B70F34"/>
    <w:rsid w:val="00B7754C"/>
    <w:rsid w:val="00BB083A"/>
    <w:rsid w:val="00BB117D"/>
    <w:rsid w:val="00BC06A0"/>
    <w:rsid w:val="00BD2034"/>
    <w:rsid w:val="00BD6E17"/>
    <w:rsid w:val="00BE0DAD"/>
    <w:rsid w:val="00BF1028"/>
    <w:rsid w:val="00C07EB2"/>
    <w:rsid w:val="00C44F30"/>
    <w:rsid w:val="00C62994"/>
    <w:rsid w:val="00C67886"/>
    <w:rsid w:val="00C8058C"/>
    <w:rsid w:val="00C94025"/>
    <w:rsid w:val="00C94943"/>
    <w:rsid w:val="00CA2511"/>
    <w:rsid w:val="00CA28E9"/>
    <w:rsid w:val="00D258E1"/>
    <w:rsid w:val="00D443EA"/>
    <w:rsid w:val="00D52597"/>
    <w:rsid w:val="00D54A1A"/>
    <w:rsid w:val="00D5558C"/>
    <w:rsid w:val="00D57292"/>
    <w:rsid w:val="00D7099B"/>
    <w:rsid w:val="00D7334D"/>
    <w:rsid w:val="00D75921"/>
    <w:rsid w:val="00DB34FE"/>
    <w:rsid w:val="00DC5339"/>
    <w:rsid w:val="00E1407A"/>
    <w:rsid w:val="00E371EB"/>
    <w:rsid w:val="00E3721F"/>
    <w:rsid w:val="00E544DD"/>
    <w:rsid w:val="00E806F3"/>
    <w:rsid w:val="00E93714"/>
    <w:rsid w:val="00ED2C0C"/>
    <w:rsid w:val="00EE0D1C"/>
    <w:rsid w:val="00EF5238"/>
    <w:rsid w:val="00F147FE"/>
    <w:rsid w:val="00F94053"/>
    <w:rsid w:val="00FB358B"/>
    <w:rsid w:val="00FC1951"/>
    <w:rsid w:val="01070358"/>
    <w:rsid w:val="01302876"/>
    <w:rsid w:val="01667875"/>
    <w:rsid w:val="01746778"/>
    <w:rsid w:val="02463D89"/>
    <w:rsid w:val="02B57EF8"/>
    <w:rsid w:val="02C27B21"/>
    <w:rsid w:val="032045B0"/>
    <w:rsid w:val="032C339A"/>
    <w:rsid w:val="03370CB3"/>
    <w:rsid w:val="035E06C6"/>
    <w:rsid w:val="03867125"/>
    <w:rsid w:val="03D84073"/>
    <w:rsid w:val="054110AE"/>
    <w:rsid w:val="05BE4980"/>
    <w:rsid w:val="05DF148D"/>
    <w:rsid w:val="05EE2E7E"/>
    <w:rsid w:val="069B5B70"/>
    <w:rsid w:val="06A80121"/>
    <w:rsid w:val="06ED21BE"/>
    <w:rsid w:val="06FC12EB"/>
    <w:rsid w:val="07436164"/>
    <w:rsid w:val="077D2120"/>
    <w:rsid w:val="07E03F68"/>
    <w:rsid w:val="086C4D63"/>
    <w:rsid w:val="08E9655A"/>
    <w:rsid w:val="09534F87"/>
    <w:rsid w:val="098D27E1"/>
    <w:rsid w:val="09B2745D"/>
    <w:rsid w:val="09D97072"/>
    <w:rsid w:val="09F35D52"/>
    <w:rsid w:val="0A3378A5"/>
    <w:rsid w:val="0A48728C"/>
    <w:rsid w:val="0A516B41"/>
    <w:rsid w:val="0A5F6296"/>
    <w:rsid w:val="0A6A5CC2"/>
    <w:rsid w:val="0B01445B"/>
    <w:rsid w:val="0B11325E"/>
    <w:rsid w:val="0B28665E"/>
    <w:rsid w:val="0B941273"/>
    <w:rsid w:val="0BC450BA"/>
    <w:rsid w:val="0BC72099"/>
    <w:rsid w:val="0C6A79A0"/>
    <w:rsid w:val="0CB705CB"/>
    <w:rsid w:val="0CE30A75"/>
    <w:rsid w:val="0D4C19ED"/>
    <w:rsid w:val="0D7E5B1E"/>
    <w:rsid w:val="0DD20060"/>
    <w:rsid w:val="0DD63D6E"/>
    <w:rsid w:val="0E0E7C9E"/>
    <w:rsid w:val="0E666491"/>
    <w:rsid w:val="0E704945"/>
    <w:rsid w:val="0EED7DE1"/>
    <w:rsid w:val="0F1905CC"/>
    <w:rsid w:val="0F1C3C89"/>
    <w:rsid w:val="0FB86B40"/>
    <w:rsid w:val="10A229C3"/>
    <w:rsid w:val="10F81485"/>
    <w:rsid w:val="12203799"/>
    <w:rsid w:val="12364F24"/>
    <w:rsid w:val="126C4498"/>
    <w:rsid w:val="12720248"/>
    <w:rsid w:val="128D5776"/>
    <w:rsid w:val="129B194B"/>
    <w:rsid w:val="12E37503"/>
    <w:rsid w:val="13176C0A"/>
    <w:rsid w:val="1334553A"/>
    <w:rsid w:val="135B5C15"/>
    <w:rsid w:val="135D7302"/>
    <w:rsid w:val="142965C4"/>
    <w:rsid w:val="144079DD"/>
    <w:rsid w:val="1478432A"/>
    <w:rsid w:val="148F2B11"/>
    <w:rsid w:val="14967AE3"/>
    <w:rsid w:val="14A31C0D"/>
    <w:rsid w:val="14B47A70"/>
    <w:rsid w:val="14C1635B"/>
    <w:rsid w:val="14C40C23"/>
    <w:rsid w:val="14C97BDD"/>
    <w:rsid w:val="15157527"/>
    <w:rsid w:val="157575B4"/>
    <w:rsid w:val="158F1855"/>
    <w:rsid w:val="15A11137"/>
    <w:rsid w:val="15B572B1"/>
    <w:rsid w:val="15B62AFE"/>
    <w:rsid w:val="15D66719"/>
    <w:rsid w:val="161D54BA"/>
    <w:rsid w:val="16444246"/>
    <w:rsid w:val="16892333"/>
    <w:rsid w:val="176D36D1"/>
    <w:rsid w:val="17811661"/>
    <w:rsid w:val="178A2952"/>
    <w:rsid w:val="179E3C31"/>
    <w:rsid w:val="17F1540B"/>
    <w:rsid w:val="18493AFD"/>
    <w:rsid w:val="18651FDD"/>
    <w:rsid w:val="1878048F"/>
    <w:rsid w:val="18AC0AC6"/>
    <w:rsid w:val="18B627CE"/>
    <w:rsid w:val="18DE1E31"/>
    <w:rsid w:val="19032070"/>
    <w:rsid w:val="19581373"/>
    <w:rsid w:val="19A40BA3"/>
    <w:rsid w:val="19B64D40"/>
    <w:rsid w:val="19E10DCF"/>
    <w:rsid w:val="19EA6298"/>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BA7212"/>
    <w:rsid w:val="1FC4764F"/>
    <w:rsid w:val="201F086A"/>
    <w:rsid w:val="203C11E3"/>
    <w:rsid w:val="20565780"/>
    <w:rsid w:val="20655A25"/>
    <w:rsid w:val="20D72382"/>
    <w:rsid w:val="20FC6CF5"/>
    <w:rsid w:val="213D592A"/>
    <w:rsid w:val="215E2991"/>
    <w:rsid w:val="21DA40D9"/>
    <w:rsid w:val="220C2D75"/>
    <w:rsid w:val="22144BDF"/>
    <w:rsid w:val="228F4756"/>
    <w:rsid w:val="229A44DF"/>
    <w:rsid w:val="22B84AB4"/>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734EBB"/>
    <w:rsid w:val="26752317"/>
    <w:rsid w:val="26A90D5A"/>
    <w:rsid w:val="26AF128E"/>
    <w:rsid w:val="26C8738A"/>
    <w:rsid w:val="26D14201"/>
    <w:rsid w:val="2709731B"/>
    <w:rsid w:val="277F0B7B"/>
    <w:rsid w:val="27963E05"/>
    <w:rsid w:val="279C5213"/>
    <w:rsid w:val="27C31845"/>
    <w:rsid w:val="27CB546A"/>
    <w:rsid w:val="27FF777B"/>
    <w:rsid w:val="28120DBE"/>
    <w:rsid w:val="283D069A"/>
    <w:rsid w:val="284447C7"/>
    <w:rsid w:val="28582B78"/>
    <w:rsid w:val="285E7386"/>
    <w:rsid w:val="289B113F"/>
    <w:rsid w:val="28E00275"/>
    <w:rsid w:val="29AC2EBB"/>
    <w:rsid w:val="29AD2AC2"/>
    <w:rsid w:val="29D4397B"/>
    <w:rsid w:val="2A075FFB"/>
    <w:rsid w:val="2A8E6177"/>
    <w:rsid w:val="2AC52938"/>
    <w:rsid w:val="2B7E3D06"/>
    <w:rsid w:val="2BB50189"/>
    <w:rsid w:val="2C056869"/>
    <w:rsid w:val="2C140111"/>
    <w:rsid w:val="2C5A205E"/>
    <w:rsid w:val="2C90154A"/>
    <w:rsid w:val="2D8F4FC5"/>
    <w:rsid w:val="2D9829E8"/>
    <w:rsid w:val="2E4A4D96"/>
    <w:rsid w:val="2E4F2DEB"/>
    <w:rsid w:val="2E6B7DAC"/>
    <w:rsid w:val="2E744C1D"/>
    <w:rsid w:val="2EA97C21"/>
    <w:rsid w:val="2FAB656F"/>
    <w:rsid w:val="2FED544C"/>
    <w:rsid w:val="30136A88"/>
    <w:rsid w:val="307721F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6D162F"/>
    <w:rsid w:val="37C53BE3"/>
    <w:rsid w:val="37E506A0"/>
    <w:rsid w:val="3802361E"/>
    <w:rsid w:val="380E5A5A"/>
    <w:rsid w:val="3848482C"/>
    <w:rsid w:val="38574BBC"/>
    <w:rsid w:val="387A62AF"/>
    <w:rsid w:val="38807FE7"/>
    <w:rsid w:val="38E954A7"/>
    <w:rsid w:val="39141085"/>
    <w:rsid w:val="39466F7F"/>
    <w:rsid w:val="3956554C"/>
    <w:rsid w:val="396E0B23"/>
    <w:rsid w:val="39FB17CF"/>
    <w:rsid w:val="3A8B29FB"/>
    <w:rsid w:val="3A8F2E08"/>
    <w:rsid w:val="3AA544B3"/>
    <w:rsid w:val="3AFD33FD"/>
    <w:rsid w:val="3B2F1D1C"/>
    <w:rsid w:val="3B513BFB"/>
    <w:rsid w:val="3B5777AB"/>
    <w:rsid w:val="3B5F63C8"/>
    <w:rsid w:val="3BAB4C00"/>
    <w:rsid w:val="3BD13563"/>
    <w:rsid w:val="3BD24B7C"/>
    <w:rsid w:val="3C1E6636"/>
    <w:rsid w:val="3D5C3302"/>
    <w:rsid w:val="3D753DA8"/>
    <w:rsid w:val="3D796F50"/>
    <w:rsid w:val="3D8A7182"/>
    <w:rsid w:val="3DAE377B"/>
    <w:rsid w:val="3E201561"/>
    <w:rsid w:val="3E486CF1"/>
    <w:rsid w:val="3E57632E"/>
    <w:rsid w:val="3E992E58"/>
    <w:rsid w:val="3EDF5D52"/>
    <w:rsid w:val="3F457D91"/>
    <w:rsid w:val="3FD50A44"/>
    <w:rsid w:val="40F32793"/>
    <w:rsid w:val="40F5117D"/>
    <w:rsid w:val="419D52E4"/>
    <w:rsid w:val="41A40B5A"/>
    <w:rsid w:val="41A430C9"/>
    <w:rsid w:val="41B6162F"/>
    <w:rsid w:val="424D15A1"/>
    <w:rsid w:val="425B04A2"/>
    <w:rsid w:val="42AF508B"/>
    <w:rsid w:val="42B36C18"/>
    <w:rsid w:val="43674A9A"/>
    <w:rsid w:val="43D854F7"/>
    <w:rsid w:val="43FA692E"/>
    <w:rsid w:val="448A4528"/>
    <w:rsid w:val="44FD5EBC"/>
    <w:rsid w:val="45697C9E"/>
    <w:rsid w:val="457728C1"/>
    <w:rsid w:val="4632166F"/>
    <w:rsid w:val="465A6840"/>
    <w:rsid w:val="46872170"/>
    <w:rsid w:val="468F3BE6"/>
    <w:rsid w:val="46BC7ED3"/>
    <w:rsid w:val="470742C0"/>
    <w:rsid w:val="47214373"/>
    <w:rsid w:val="472145A4"/>
    <w:rsid w:val="47375B24"/>
    <w:rsid w:val="473E0AA7"/>
    <w:rsid w:val="474F523A"/>
    <w:rsid w:val="47770297"/>
    <w:rsid w:val="47BE0D04"/>
    <w:rsid w:val="47C13AA2"/>
    <w:rsid w:val="47EE5E3E"/>
    <w:rsid w:val="489A7FA9"/>
    <w:rsid w:val="48BD3932"/>
    <w:rsid w:val="49991F3C"/>
    <w:rsid w:val="49995A89"/>
    <w:rsid w:val="49E64F01"/>
    <w:rsid w:val="4A085EBB"/>
    <w:rsid w:val="4A5079CA"/>
    <w:rsid w:val="4A542BEE"/>
    <w:rsid w:val="4A634531"/>
    <w:rsid w:val="4A827F4F"/>
    <w:rsid w:val="4A977487"/>
    <w:rsid w:val="4AFC048C"/>
    <w:rsid w:val="4BEF6803"/>
    <w:rsid w:val="4C1423D6"/>
    <w:rsid w:val="4C7E40C0"/>
    <w:rsid w:val="4C966EFE"/>
    <w:rsid w:val="4CA4606D"/>
    <w:rsid w:val="4D2D60BC"/>
    <w:rsid w:val="4D311C68"/>
    <w:rsid w:val="4D9D591D"/>
    <w:rsid w:val="4DBF5ED8"/>
    <w:rsid w:val="4DFE3D11"/>
    <w:rsid w:val="4E4F4913"/>
    <w:rsid w:val="4E87507A"/>
    <w:rsid w:val="4EBD1E42"/>
    <w:rsid w:val="4EC9217B"/>
    <w:rsid w:val="4EFA710F"/>
    <w:rsid w:val="4F514CC3"/>
    <w:rsid w:val="50041159"/>
    <w:rsid w:val="503B2ABF"/>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66492E"/>
    <w:rsid w:val="5D675328"/>
    <w:rsid w:val="5D880C07"/>
    <w:rsid w:val="5DEA4803"/>
    <w:rsid w:val="5E1978F3"/>
    <w:rsid w:val="5E422FA2"/>
    <w:rsid w:val="5E4C61E3"/>
    <w:rsid w:val="5E530C71"/>
    <w:rsid w:val="5E782E71"/>
    <w:rsid w:val="5E8940D7"/>
    <w:rsid w:val="5EAB67B1"/>
    <w:rsid w:val="5F0739E8"/>
    <w:rsid w:val="5F2B3923"/>
    <w:rsid w:val="5F5B3C91"/>
    <w:rsid w:val="5F7C45BA"/>
    <w:rsid w:val="5FB85D21"/>
    <w:rsid w:val="60227146"/>
    <w:rsid w:val="60234ED6"/>
    <w:rsid w:val="60336056"/>
    <w:rsid w:val="60E55E16"/>
    <w:rsid w:val="60F907E3"/>
    <w:rsid w:val="61122948"/>
    <w:rsid w:val="613B3657"/>
    <w:rsid w:val="620F584E"/>
    <w:rsid w:val="62537EE9"/>
    <w:rsid w:val="6267416C"/>
    <w:rsid w:val="62A81460"/>
    <w:rsid w:val="62DF2420"/>
    <w:rsid w:val="63183633"/>
    <w:rsid w:val="63321260"/>
    <w:rsid w:val="636C6104"/>
    <w:rsid w:val="639A4F56"/>
    <w:rsid w:val="63BC0F7D"/>
    <w:rsid w:val="642778BD"/>
    <w:rsid w:val="643631A0"/>
    <w:rsid w:val="643D696D"/>
    <w:rsid w:val="64A0108B"/>
    <w:rsid w:val="64AF00EE"/>
    <w:rsid w:val="6536087D"/>
    <w:rsid w:val="65C926FE"/>
    <w:rsid w:val="65FD126F"/>
    <w:rsid w:val="660C0E0F"/>
    <w:rsid w:val="66332D19"/>
    <w:rsid w:val="669515F1"/>
    <w:rsid w:val="675C5E11"/>
    <w:rsid w:val="68496296"/>
    <w:rsid w:val="68E21CB7"/>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FA1D4B"/>
    <w:rsid w:val="6D2A368D"/>
    <w:rsid w:val="6D346D28"/>
    <w:rsid w:val="6D3D187A"/>
    <w:rsid w:val="6DB5442C"/>
    <w:rsid w:val="6DF97DE0"/>
    <w:rsid w:val="6E383087"/>
    <w:rsid w:val="6E3E36B7"/>
    <w:rsid w:val="6E69429D"/>
    <w:rsid w:val="6E8C3401"/>
    <w:rsid w:val="6EC333C3"/>
    <w:rsid w:val="6EE16CC8"/>
    <w:rsid w:val="6F4679DB"/>
    <w:rsid w:val="6F493EDE"/>
    <w:rsid w:val="6F7A5A92"/>
    <w:rsid w:val="6F9C6E53"/>
    <w:rsid w:val="6FAF56E2"/>
    <w:rsid w:val="6FE01347"/>
    <w:rsid w:val="70596C4A"/>
    <w:rsid w:val="707F7D1D"/>
    <w:rsid w:val="70E02288"/>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E66947"/>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unhideWhenUsed="0" w:uiPriority="99" w:name="FollowedHyperlink"/>
    <w:lsdException w:qFormat="1" w:unhideWhenUsed="0" w:uiPriority="99" w:semiHidden="0" w:name="Strong" w:locked="1"/>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locked/>
    <w:uiPriority w:val="99"/>
    <w:pPr>
      <w:spacing w:beforeAutospacing="1" w:afterAutospacing="1"/>
      <w:jc w:val="left"/>
      <w:outlineLvl w:val="0"/>
    </w:pPr>
    <w:rPr>
      <w:rFonts w:ascii="宋体" w:hAnsi="宋体" w:cs="宋体"/>
      <w:b/>
      <w:bCs/>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locked/>
    <w:uiPriority w:val="99"/>
    <w:pPr>
      <w:adjustRightInd w:val="0"/>
      <w:snapToGrid w:val="0"/>
      <w:spacing w:line="580" w:lineRule="exact"/>
    </w:pPr>
    <w:rPr>
      <w:rFonts w:ascii="黑体" w:hAnsi="黑体" w:eastAsia="黑体" w:cs="黑体"/>
      <w:b/>
      <w:bCs/>
      <w:color w:val="000000"/>
      <w:sz w:val="32"/>
      <w:szCs w:val="32"/>
    </w:rPr>
  </w:style>
  <w:style w:type="paragraph" w:styleId="4">
    <w:name w:val="Document Map"/>
    <w:basedOn w:val="1"/>
    <w:link w:val="18"/>
    <w:semiHidden/>
    <w:uiPriority w:val="99"/>
    <w:pPr>
      <w:shd w:val="clear" w:color="auto" w:fill="000080"/>
    </w:pPr>
    <w:rPr>
      <w:kern w:val="0"/>
      <w:sz w:val="2"/>
      <w:szCs w:val="2"/>
    </w:rPr>
  </w:style>
  <w:style w:type="paragraph" w:styleId="5">
    <w:name w:val="Body Text"/>
    <w:basedOn w:val="1"/>
    <w:link w:val="19"/>
    <w:uiPriority w:val="99"/>
    <w:pPr>
      <w:spacing w:line="480" w:lineRule="auto"/>
      <w:jc w:val="center"/>
    </w:pPr>
    <w:rPr>
      <w:kern w:val="0"/>
    </w:rPr>
  </w:style>
  <w:style w:type="paragraph" w:styleId="6">
    <w:name w:val="Balloon Text"/>
    <w:basedOn w:val="1"/>
    <w:link w:val="20"/>
    <w:semiHidden/>
    <w:uiPriority w:val="99"/>
    <w:rPr>
      <w:sz w:val="18"/>
      <w:szCs w:val="18"/>
    </w:rPr>
  </w:style>
  <w:style w:type="paragraph" w:styleId="7">
    <w:name w:val="footer"/>
    <w:basedOn w:val="1"/>
    <w:link w:val="21"/>
    <w:uiPriority w:val="99"/>
    <w:pPr>
      <w:widowControl/>
      <w:tabs>
        <w:tab w:val="center" w:pos="4153"/>
        <w:tab w:val="right" w:pos="8306"/>
      </w:tabs>
      <w:adjustRightInd w:val="0"/>
      <w:snapToGrid w:val="0"/>
      <w:spacing w:after="200"/>
      <w:jc w:val="left"/>
    </w:pPr>
    <w:rPr>
      <w:rFonts w:ascii="Tahoma" w:hAnsi="Tahoma" w:cs="Tahoma"/>
      <w:kern w:val="0"/>
      <w:sz w:val="18"/>
      <w:szCs w:val="18"/>
    </w:rPr>
  </w:style>
  <w:style w:type="paragraph" w:styleId="8">
    <w:name w:val="header"/>
    <w:basedOn w:val="1"/>
    <w:link w:val="22"/>
    <w:uiPriority w:val="99"/>
    <w:pPr>
      <w:widowControl/>
      <w:pBdr>
        <w:bottom w:val="single" w:color="auto" w:sz="6" w:space="1"/>
      </w:pBdr>
      <w:tabs>
        <w:tab w:val="center" w:pos="4153"/>
        <w:tab w:val="right" w:pos="8306"/>
      </w:tabs>
      <w:adjustRightInd w:val="0"/>
      <w:snapToGrid w:val="0"/>
      <w:spacing w:after="200"/>
      <w:jc w:val="center"/>
    </w:pPr>
    <w:rPr>
      <w:rFonts w:ascii="Tahoma" w:hAnsi="Tahoma" w:cs="Tahoma"/>
      <w:kern w:val="0"/>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locked/>
    <w:uiPriority w:val="99"/>
    <w:rPr>
      <w:b/>
      <w:bCs/>
    </w:rPr>
  </w:style>
  <w:style w:type="character" w:styleId="14">
    <w:name w:val="page number"/>
    <w:basedOn w:val="12"/>
    <w:uiPriority w:val="99"/>
  </w:style>
  <w:style w:type="character" w:styleId="15">
    <w:name w:val="FollowedHyperlink"/>
    <w:basedOn w:val="12"/>
    <w:semiHidden/>
    <w:uiPriority w:val="99"/>
    <w:rPr>
      <w:color w:val="800080"/>
      <w:u w:val="none"/>
    </w:rPr>
  </w:style>
  <w:style w:type="character" w:styleId="16">
    <w:name w:val="Hyperlink"/>
    <w:basedOn w:val="12"/>
    <w:semiHidden/>
    <w:uiPriority w:val="99"/>
    <w:rPr>
      <w:color w:val="0000FF"/>
      <w:u w:val="none"/>
    </w:rPr>
  </w:style>
  <w:style w:type="character" w:customStyle="1" w:styleId="17">
    <w:name w:val="标题 1 Char"/>
    <w:basedOn w:val="12"/>
    <w:link w:val="3"/>
    <w:locked/>
    <w:uiPriority w:val="99"/>
    <w:rPr>
      <w:b/>
      <w:bCs/>
      <w:kern w:val="44"/>
      <w:sz w:val="44"/>
      <w:szCs w:val="44"/>
    </w:rPr>
  </w:style>
  <w:style w:type="character" w:customStyle="1" w:styleId="18">
    <w:name w:val="文档结构图 Char"/>
    <w:basedOn w:val="12"/>
    <w:link w:val="4"/>
    <w:semiHidden/>
    <w:locked/>
    <w:uiPriority w:val="99"/>
    <w:rPr>
      <w:sz w:val="2"/>
      <w:szCs w:val="2"/>
    </w:rPr>
  </w:style>
  <w:style w:type="character" w:customStyle="1" w:styleId="19">
    <w:name w:val="正文文本 Char"/>
    <w:basedOn w:val="12"/>
    <w:link w:val="5"/>
    <w:semiHidden/>
    <w:locked/>
    <w:uiPriority w:val="99"/>
    <w:rPr>
      <w:sz w:val="21"/>
      <w:szCs w:val="21"/>
    </w:rPr>
  </w:style>
  <w:style w:type="character" w:customStyle="1" w:styleId="20">
    <w:name w:val="批注框文本 Char"/>
    <w:basedOn w:val="12"/>
    <w:link w:val="6"/>
    <w:semiHidden/>
    <w:locked/>
    <w:uiPriority w:val="99"/>
    <w:rPr>
      <w:rFonts w:ascii="Times New Roman" w:hAnsi="Times New Roman" w:cs="Times New Roman"/>
      <w:kern w:val="2"/>
      <w:sz w:val="18"/>
      <w:szCs w:val="18"/>
    </w:rPr>
  </w:style>
  <w:style w:type="character" w:customStyle="1" w:styleId="21">
    <w:name w:val="页脚 Char"/>
    <w:basedOn w:val="12"/>
    <w:link w:val="7"/>
    <w:locked/>
    <w:uiPriority w:val="99"/>
    <w:rPr>
      <w:rFonts w:ascii="Tahoma" w:hAnsi="Tahoma" w:cs="Tahoma"/>
      <w:sz w:val="18"/>
      <w:szCs w:val="18"/>
    </w:rPr>
  </w:style>
  <w:style w:type="character" w:customStyle="1" w:styleId="22">
    <w:name w:val="页眉 Char"/>
    <w:basedOn w:val="12"/>
    <w:link w:val="8"/>
    <w:locked/>
    <w:uiPriority w:val="99"/>
    <w:rPr>
      <w:rFonts w:ascii="Tahoma" w:hAnsi="Tahoma" w:cs="Tahoma"/>
      <w:sz w:val="18"/>
      <w:szCs w:val="18"/>
    </w:rPr>
  </w:style>
  <w:style w:type="paragraph" w:customStyle="1" w:styleId="23">
    <w:name w:val="Char Char Char Char"/>
    <w:basedOn w:val="4"/>
    <w:uiPriority w:val="99"/>
    <w:rPr>
      <w:rFonts w:ascii="Tahoma" w:hAnsi="Tahoma" w:cs="Tahoma"/>
      <w:sz w:val="24"/>
      <w:szCs w:val="24"/>
    </w:rPr>
  </w:style>
  <w:style w:type="character" w:customStyle="1" w:styleId="24">
    <w:name w:val="font41"/>
    <w:basedOn w:val="12"/>
    <w:uiPriority w:val="99"/>
    <w:rPr>
      <w:rFonts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733</Words>
  <Characters>4180</Characters>
  <Lines>34</Lines>
  <Paragraphs>9</Paragraphs>
  <TotalTime>7</TotalTime>
  <ScaleCrop>false</ScaleCrop>
  <LinksUpToDate>false</LinksUpToDate>
  <CharactersWithSpaces>4904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2020-06-18T03:02:00Z</dcterms:created>
  <dc:creator>Users</dc:creator>
  <cp:lastModifiedBy>晨曦未晓</cp:lastModifiedBy>
  <cp:lastPrinted>2020-05-18T08:30:00Z</cp:lastPrinted>
  <dcterms:modified xsi:type="dcterms:W3CDTF">2020-06-19T06:16:35Z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