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黑体" w:hAnsi="黑体" w:eastAsia="黑体"/>
          <w:b/>
          <w:sz w:val="44"/>
          <w:szCs w:val="44"/>
        </w:rPr>
      </w:pPr>
      <w:r>
        <w:rPr>
          <w:rFonts w:hint="eastAsia" w:ascii="黑体" w:hAnsi="黑体" w:eastAsia="黑体"/>
          <w:b/>
          <w:sz w:val="44"/>
          <w:szCs w:val="44"/>
        </w:rPr>
        <w:t>2018年枣庄市工商行政管理局部门预算</w:t>
      </w:r>
    </w:p>
    <w:p>
      <w:pPr>
        <w:adjustRightInd w:val="0"/>
        <w:spacing w:line="600" w:lineRule="exact"/>
        <w:jc w:val="center"/>
        <w:rPr>
          <w:rFonts w:eastAsia="黑体" w:asciiTheme="minorEastAsia" w:hAnsiTheme="minorEastAsia"/>
          <w:sz w:val="44"/>
          <w:szCs w:val="32"/>
        </w:rPr>
      </w:pPr>
    </w:p>
    <w:p>
      <w:pPr>
        <w:adjustRightInd w:val="0"/>
        <w:spacing w:line="600" w:lineRule="exact"/>
        <w:jc w:val="center"/>
        <w:rPr>
          <w:rFonts w:eastAsia="黑体" w:asciiTheme="minorEastAsia" w:hAnsiTheme="minorEastAsia"/>
          <w:sz w:val="44"/>
          <w:szCs w:val="32"/>
        </w:rPr>
      </w:pPr>
      <w:r>
        <w:rPr>
          <w:rFonts w:hint="eastAsia" w:eastAsia="黑体" w:asciiTheme="minorEastAsia" w:hAnsiTheme="minorEastAsia"/>
          <w:sz w:val="44"/>
          <w:szCs w:val="32"/>
        </w:rPr>
        <w:t>目   录</w:t>
      </w:r>
    </w:p>
    <w:p>
      <w:pPr>
        <w:adjustRightInd w:val="0"/>
        <w:spacing w:line="600" w:lineRule="exact"/>
        <w:rPr>
          <w:rFonts w:eastAsia="黑体" w:asciiTheme="minorEastAsia" w:hAnsiTheme="minorEastAsia"/>
          <w:sz w:val="36"/>
          <w:szCs w:val="32"/>
        </w:rPr>
      </w:pPr>
    </w:p>
    <w:p>
      <w:pPr>
        <w:adjustRightInd w:val="0"/>
        <w:spacing w:line="600" w:lineRule="exact"/>
        <w:ind w:firstLine="720" w:firstLineChars="200"/>
        <w:rPr>
          <w:rFonts w:eastAsia="黑体" w:asciiTheme="minorEastAsia" w:hAnsiTheme="minorEastAsia"/>
          <w:sz w:val="36"/>
          <w:szCs w:val="32"/>
        </w:rPr>
      </w:pPr>
      <w:r>
        <w:rPr>
          <w:rFonts w:hint="eastAsia" w:eastAsia="黑体" w:asciiTheme="minorEastAsia" w:hAnsiTheme="minorEastAsia"/>
          <w:sz w:val="36"/>
          <w:szCs w:val="32"/>
        </w:rPr>
        <w:t>第一部分 部门概况</w:t>
      </w:r>
    </w:p>
    <w:p>
      <w:pPr>
        <w:pStyle w:val="15"/>
        <w:numPr>
          <w:ilvl w:val="0"/>
          <w:numId w:val="1"/>
        </w:numPr>
        <w:adjustRightInd w:val="0"/>
        <w:spacing w:line="600" w:lineRule="exact"/>
        <w:ind w:firstLineChars="0"/>
        <w:rPr>
          <w:rFonts w:eastAsia="楷体" w:cs="楷体_GB2312" w:asciiTheme="minorEastAsia" w:hAnsiTheme="minorEastAsia"/>
          <w:sz w:val="36"/>
          <w:szCs w:val="32"/>
        </w:rPr>
      </w:pPr>
      <w:r>
        <w:rPr>
          <w:rFonts w:hint="eastAsia" w:eastAsia="楷体" w:cs="楷体_GB2312" w:asciiTheme="minorEastAsia" w:hAnsiTheme="minorEastAsia"/>
          <w:sz w:val="36"/>
          <w:szCs w:val="32"/>
        </w:rPr>
        <w:t>主要职能</w:t>
      </w:r>
    </w:p>
    <w:p>
      <w:pPr>
        <w:adjustRightInd w:val="0"/>
        <w:spacing w:line="600" w:lineRule="exact"/>
        <w:ind w:firstLine="645"/>
        <w:rPr>
          <w:rFonts w:eastAsia="楷体" w:cs="楷体_GB2312" w:asciiTheme="minorEastAsia" w:hAnsiTheme="minorEastAsia"/>
          <w:sz w:val="36"/>
          <w:szCs w:val="32"/>
        </w:rPr>
      </w:pPr>
      <w:r>
        <w:rPr>
          <w:rFonts w:hint="eastAsia" w:eastAsia="楷体" w:cs="楷体_GB2312" w:asciiTheme="minorEastAsia" w:hAnsiTheme="minorEastAsia"/>
          <w:sz w:val="36"/>
          <w:szCs w:val="32"/>
        </w:rPr>
        <w:t xml:space="preserve">二、部门预算单位构成 </w:t>
      </w:r>
    </w:p>
    <w:p>
      <w:pPr>
        <w:adjustRightInd w:val="0"/>
        <w:spacing w:line="600" w:lineRule="exact"/>
        <w:ind w:firstLine="720" w:firstLineChars="200"/>
        <w:rPr>
          <w:rFonts w:ascii="黑体" w:hAnsi="黑体" w:eastAsia="黑体"/>
          <w:sz w:val="36"/>
          <w:szCs w:val="32"/>
        </w:rPr>
      </w:pPr>
      <w:r>
        <w:rPr>
          <w:rFonts w:hint="eastAsia" w:ascii="黑体" w:hAnsi="黑体" w:eastAsia="黑体"/>
          <w:sz w:val="36"/>
          <w:szCs w:val="32"/>
        </w:rPr>
        <w:t>第二部分 2018年部门预算表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一、2018年收支预算总表（功能分类科目）</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二、2018年收支预算总表（经济分类科目）</w:t>
      </w:r>
    </w:p>
    <w:p>
      <w:pPr>
        <w:rPr>
          <w:rFonts w:ascii="楷体" w:hAnsi="楷体" w:eastAsia="楷体"/>
          <w:sz w:val="36"/>
        </w:rPr>
      </w:pPr>
      <w:r>
        <w:rPr>
          <w:rFonts w:hint="eastAsia" w:ascii="楷体" w:hAnsi="楷体" w:eastAsia="楷体"/>
          <w:sz w:val="36"/>
        </w:rPr>
        <w:t xml:space="preserve">    三、2018年收入预算表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四、2018年支出预算表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五、2018年财政拨款收支总表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六、2018年一般公共预算财政拨款支出预算表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七、2018年政府性基金收支预算表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八、2018年一般公共预算基本支出表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九、2018年政府采购预算表</w:t>
      </w:r>
    </w:p>
    <w:p>
      <w:pPr>
        <w:adjustRightInd w:val="0"/>
        <w:spacing w:line="600" w:lineRule="exact"/>
        <w:ind w:firstLine="645"/>
        <w:rPr>
          <w:rFonts w:ascii="楷体" w:hAnsi="楷体" w:eastAsia="楷体" w:cs="楷体_GB2312"/>
          <w:sz w:val="36"/>
          <w:szCs w:val="32"/>
        </w:rPr>
      </w:pPr>
      <w:r>
        <w:rPr>
          <w:rFonts w:hint="eastAsia" w:ascii="楷体" w:hAnsi="楷体" w:eastAsia="楷体" w:cs="楷体_GB2312"/>
          <w:sz w:val="36"/>
          <w:szCs w:val="32"/>
        </w:rPr>
        <w:t>十、2018年财政拨款“三公”经费支出预算表</w:t>
      </w:r>
    </w:p>
    <w:p>
      <w:pPr>
        <w:adjustRightInd w:val="0"/>
        <w:spacing w:line="600" w:lineRule="exact"/>
        <w:ind w:firstLine="720" w:firstLineChars="200"/>
        <w:rPr>
          <w:rFonts w:eastAsia="黑体" w:cs="黑体" w:asciiTheme="minorEastAsia" w:hAnsiTheme="minorEastAsia"/>
          <w:sz w:val="36"/>
          <w:szCs w:val="32"/>
        </w:rPr>
      </w:pPr>
      <w:r>
        <w:rPr>
          <w:rFonts w:hint="eastAsia" w:eastAsia="黑体" w:cs="黑体" w:asciiTheme="minorEastAsia" w:hAnsiTheme="minorEastAsia"/>
          <w:sz w:val="36"/>
          <w:szCs w:val="32"/>
        </w:rPr>
        <w:t>第三部分 2018年部门预算情况和重要事项说明</w:t>
      </w:r>
    </w:p>
    <w:p>
      <w:pPr>
        <w:adjustRightInd w:val="0"/>
        <w:spacing w:line="600" w:lineRule="exact"/>
        <w:ind w:firstLine="720" w:firstLineChars="200"/>
        <w:rPr>
          <w:rFonts w:eastAsia="黑体" w:cs="黑体" w:asciiTheme="minorEastAsia" w:hAnsiTheme="minorEastAsia"/>
          <w:sz w:val="36"/>
          <w:szCs w:val="32"/>
        </w:rPr>
      </w:pPr>
      <w:r>
        <w:rPr>
          <w:rFonts w:hint="eastAsia" w:eastAsia="黑体" w:cs="黑体" w:asciiTheme="minorEastAsia" w:hAnsiTheme="minorEastAsia"/>
          <w:sz w:val="36"/>
          <w:szCs w:val="32"/>
        </w:rPr>
        <w:t>第四部分 名词解释</w:t>
      </w:r>
    </w:p>
    <w:p>
      <w:pPr>
        <w:spacing w:line="600" w:lineRule="exact"/>
        <w:ind w:firstLine="640" w:firstLineChars="200"/>
        <w:rPr>
          <w:rFonts w:eastAsia="宋体" w:asciiTheme="minorEastAsia" w:hAnsiTheme="minorEastAsia"/>
          <w:sz w:val="32"/>
          <w:szCs w:val="32"/>
        </w:rPr>
      </w:pPr>
    </w:p>
    <w:p>
      <w:pPr>
        <w:spacing w:line="600" w:lineRule="exact"/>
        <w:ind w:firstLine="640" w:firstLineChars="200"/>
        <w:rPr>
          <w:rFonts w:eastAsia="宋体" w:asciiTheme="minorEastAsia" w:hAnsiTheme="minorEastAsia"/>
          <w:sz w:val="32"/>
          <w:szCs w:val="32"/>
        </w:rPr>
      </w:pPr>
    </w:p>
    <w:p>
      <w:pPr>
        <w:spacing w:line="600" w:lineRule="exact"/>
        <w:ind w:firstLine="640" w:firstLineChars="200"/>
        <w:rPr>
          <w:rFonts w:ascii="黑体" w:hAnsi="仿宋" w:eastAsia="黑体" w:cs="黑体"/>
          <w:sz w:val="32"/>
          <w:szCs w:val="32"/>
        </w:rPr>
      </w:pPr>
      <w:r>
        <w:rPr>
          <w:rFonts w:hint="eastAsia" w:ascii="黑体" w:hAnsi="仿宋" w:eastAsia="黑体" w:cs="黑体"/>
          <w:sz w:val="32"/>
          <w:szCs w:val="32"/>
        </w:rPr>
        <w:t>第一部分  部门概况</w:t>
      </w:r>
    </w:p>
    <w:p>
      <w:pPr>
        <w:spacing w:line="600" w:lineRule="exact"/>
        <w:ind w:firstLine="640" w:firstLineChars="200"/>
        <w:rPr>
          <w:rFonts w:ascii="楷体" w:hAnsi="仿宋" w:eastAsia="楷体" w:cs="楷体_GB2312"/>
          <w:sz w:val="32"/>
          <w:szCs w:val="32"/>
        </w:rPr>
      </w:pPr>
      <w:r>
        <w:rPr>
          <w:rFonts w:hint="eastAsia" w:ascii="楷体" w:hAnsi="仿宋" w:eastAsia="楷体" w:cs="楷体_GB2312"/>
          <w:sz w:val="32"/>
          <w:szCs w:val="32"/>
        </w:rPr>
        <w:t>一、主要职责:</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(一)贯彻执行工商行政管理工作法律法规和方针政策,负责有关市场监督管理和行政执法工作;研究制定全市工商行政管理工作的政策、措施和管理办法，并组织实施。</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(二)负责并指导全市各类企业、个体工商户、农民专业合作社和从事经营活动的单位、个人以及外国(地区) 企业常驻代表机构等市场主体的登记注册并监督管理,承担商事制度改革相关职责,组织指导依法查处取缔无照经营。研究分析并发布市场主体登记基础信息等,为政府决策和社会公众提供信息服务。</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(三)负责规定范围内的企业信息公示，组织对企业公示信息的情况进行监督检查,组织指导市场主体信用分类管理和风险分类监管；负责信用信息公示系统的管理和使用,促进信息归集共享和信用约束。</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(四)负责依法规范和维护本市各类商品市场经营秩序,监督管理商品市场经纪行为、交易行为和网络商品交易及有关服务行为。</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(五)负责流通领域商品质量监督管理,依法查处流通领城商品质量违法行为;组织开展有关服务领域消费维权工作,指导消费者咨询、申诉、举报受理、处理和网络体系建设等工作,保护经营者、消费者合法杈益。</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（六)负责依法监督管理直销企业和直销员及其直销活动,组织查处违法直销和传销案件。</w:t>
      </w:r>
    </w:p>
    <w:p>
      <w:pPr>
        <w:spacing w:line="600" w:lineRule="exact"/>
        <w:ind w:firstLine="800" w:firstLineChars="250"/>
        <w:rPr>
          <w:rFonts w:ascii="仿宋" w:hAnsi="仿宋" w:eastAsia="仿宋" w:cs="楷体_GB2312"/>
          <w:sz w:val="32"/>
          <w:szCs w:val="32"/>
        </w:rPr>
      </w:pPr>
      <w:r>
        <w:rPr>
          <w:rFonts w:hint="eastAsia" w:ascii="仿宋" w:hAnsi="仿宋" w:eastAsia="仿宋" w:cs="楷体_GB2312"/>
          <w:sz w:val="32"/>
          <w:szCs w:val="32"/>
        </w:rPr>
        <w:t>(七)按授权负责垄断协议、滥用市场支配地位、滥用行政权力排除限制竞争方面的反垄断执法工作(价格垄断行为除外)，依法查处不正当竞争行为。</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（八)负责依法实施合同行政监督管理,指导动产抵押登记,组织监督管理拍卖行为,依法查处合同欺诈等违法行为。</w:t>
      </w:r>
    </w:p>
    <w:p>
      <w:pPr>
        <w:spacing w:line="600" w:lineRule="exact"/>
        <w:ind w:firstLine="800" w:firstLineChars="250"/>
        <w:rPr>
          <w:rFonts w:ascii="仿宋" w:hAnsi="仿宋" w:eastAsia="仿宋" w:cs="楷体_GB2312"/>
          <w:sz w:val="32"/>
          <w:szCs w:val="32"/>
        </w:rPr>
      </w:pPr>
      <w:r>
        <w:rPr>
          <w:rFonts w:hint="eastAsia" w:ascii="仿宋" w:hAnsi="仿宋" w:eastAsia="仿宋" w:cs="楷体_GB2312"/>
          <w:sz w:val="32"/>
          <w:szCs w:val="32"/>
        </w:rPr>
        <w:t>(九)指导广告业发展,负责广告监督管理工作。</w:t>
      </w:r>
    </w:p>
    <w:p>
      <w:pPr>
        <w:spacing w:line="600" w:lineRule="exact"/>
        <w:ind w:firstLine="800" w:firstLineChars="250"/>
        <w:rPr>
          <w:rFonts w:ascii="仿宋" w:hAnsi="仿宋" w:eastAsia="仿宋" w:cs="楷体_GB2312"/>
          <w:sz w:val="32"/>
          <w:szCs w:val="32"/>
        </w:rPr>
      </w:pPr>
      <w:r>
        <w:rPr>
          <w:rFonts w:hint="eastAsia" w:ascii="仿宋" w:hAnsi="仿宋" w:eastAsia="仿宋" w:cs="楷体_GB2312"/>
          <w:sz w:val="32"/>
          <w:szCs w:val="32"/>
        </w:rPr>
        <w:t>(十)负责商标监督管理工作,依法保护商标专用权和查处商标侵权及其他商标违法行为;组织实施商标品牌战略,审查、转报驰名商标和省内著名商标认定申请;负责特殊标志、官方标志的保护。</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（十一)负责推进指导小微企业和个体工商户、农民专业合作社、私营企业经营行为的服务管理工作，承担推动全市民营经济发展有关工作。</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(十二)配合推进小微企业、个体工商户和专业市场的党建工作，协同推进有关社会组织党建工作。</w:t>
      </w:r>
    </w:p>
    <w:p>
      <w:pPr>
        <w:spacing w:line="60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(十三)承办市委、市政府和省工商行政管理局交办的其他事项。</w:t>
      </w:r>
    </w:p>
    <w:p>
      <w:pPr>
        <w:spacing w:line="640" w:lineRule="exact"/>
        <w:ind w:firstLine="630" w:firstLineChars="196"/>
        <w:rPr>
          <w:rFonts w:ascii="楷体" w:hAnsi="楷体" w:eastAsia="楷体"/>
          <w:b/>
          <w:sz w:val="32"/>
          <w:szCs w:val="32"/>
        </w:rPr>
      </w:pPr>
      <w:r>
        <w:rPr>
          <w:rFonts w:hint="eastAsia" w:ascii="楷体" w:hAnsi="楷体" w:eastAsia="楷体"/>
          <w:b/>
          <w:sz w:val="32"/>
          <w:szCs w:val="32"/>
        </w:rPr>
        <w:t>二、部门预算单位构成</w:t>
      </w:r>
    </w:p>
    <w:p>
      <w:pPr>
        <w:spacing w:line="600" w:lineRule="exact"/>
        <w:ind w:firstLine="640" w:firstLineChars="200"/>
        <w:rPr>
          <w:rFonts w:ascii="仿宋" w:hAnsi="仿宋" w:eastAsia="仿宋"/>
          <w:sz w:val="32"/>
          <w:szCs w:val="32"/>
        </w:rPr>
      </w:pPr>
      <w:r>
        <w:rPr>
          <w:rFonts w:hint="eastAsia" w:ascii="仿宋" w:hAnsi="仿宋" w:eastAsia="仿宋" w:cs="Times New Roman"/>
          <w:sz w:val="32"/>
          <w:szCs w:val="32"/>
        </w:rPr>
        <w:t>根据上述职责，我局内设10个职能科室：办公室、人事科、财务装备科、法制科、市场规范管理科、商标管理科、广告管理科、消费者权益保护科、企业信用管理科和网络交易管理科</w:t>
      </w:r>
      <w:r>
        <w:rPr>
          <w:rFonts w:hint="eastAsia" w:ascii="仿宋" w:hAnsi="仿宋" w:eastAsia="仿宋"/>
          <w:sz w:val="32"/>
          <w:szCs w:val="32"/>
        </w:rPr>
        <w:t>；</w:t>
      </w:r>
      <w:r>
        <w:rPr>
          <w:rFonts w:hint="eastAsia" w:ascii="仿宋" w:hAnsi="仿宋" w:eastAsia="仿宋" w:cs="Times New Roman"/>
          <w:sz w:val="32"/>
          <w:szCs w:val="32"/>
        </w:rPr>
        <w:t>直属和派出机构5个：企业注册局、公平交易局、生产要素市场管理所、经济合同和经纪人管理所和机动车辆交易市场管理所。</w:t>
      </w:r>
      <w:bookmarkStart w:id="11" w:name="_GoBack"/>
      <w:bookmarkEnd w:id="11"/>
    </w:p>
    <w:p>
      <w:pPr>
        <w:spacing w:line="640" w:lineRule="exact"/>
        <w:ind w:firstLine="720"/>
        <w:rPr>
          <w:rFonts w:ascii="楷体" w:hAnsi="楷体" w:eastAsia="楷体"/>
          <w:bCs/>
          <w:sz w:val="32"/>
          <w:szCs w:val="32"/>
        </w:rPr>
      </w:pPr>
      <w:r>
        <w:rPr>
          <w:rFonts w:ascii="楷体" w:hAnsi="楷体" w:eastAsia="楷体"/>
          <w:bCs/>
          <w:sz w:val="32"/>
          <w:szCs w:val="32"/>
        </w:rPr>
        <w:t>201</w:t>
      </w:r>
      <w:r>
        <w:rPr>
          <w:rFonts w:hint="eastAsia" w:ascii="楷体" w:hAnsi="楷体" w:eastAsia="楷体"/>
          <w:bCs/>
          <w:sz w:val="32"/>
          <w:szCs w:val="32"/>
          <w:lang w:val="en-US" w:eastAsia="zh-CN"/>
        </w:rPr>
        <w:t>8</w:t>
      </w:r>
      <w:r>
        <w:rPr>
          <w:rFonts w:hint="eastAsia" w:ascii="楷体" w:hAnsi="楷体" w:eastAsia="楷体"/>
          <w:bCs/>
          <w:sz w:val="32"/>
          <w:szCs w:val="32"/>
        </w:rPr>
        <w:t>年部门预算编报范围的单位详细情况见下表：</w:t>
      </w:r>
    </w:p>
    <w:tbl>
      <w:tblPr>
        <w:tblStyle w:val="12"/>
        <w:tblW w:w="8288" w:type="dxa"/>
        <w:jc w:val="center"/>
        <w:tblInd w:w="446" w:type="dxa"/>
        <w:tblLayout w:type="fixed"/>
        <w:tblCellMar>
          <w:top w:w="0" w:type="dxa"/>
          <w:left w:w="108" w:type="dxa"/>
          <w:bottom w:w="0" w:type="dxa"/>
          <w:right w:w="108" w:type="dxa"/>
        </w:tblCellMar>
      </w:tblPr>
      <w:tblGrid>
        <w:gridCol w:w="897"/>
        <w:gridCol w:w="4583"/>
        <w:gridCol w:w="2808"/>
      </w:tblGrid>
      <w:tr>
        <w:tblPrEx>
          <w:tblLayout w:type="fixed"/>
          <w:tblCellMar>
            <w:top w:w="0" w:type="dxa"/>
            <w:left w:w="108" w:type="dxa"/>
            <w:bottom w:w="0" w:type="dxa"/>
            <w:right w:w="108" w:type="dxa"/>
          </w:tblCellMar>
        </w:tblPrEx>
        <w:trPr>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line="560" w:lineRule="atLeast"/>
              <w:ind w:firstLine="160" w:firstLineChars="50"/>
              <w:jc w:val="center"/>
              <w:rPr>
                <w:rFonts w:ascii="仿宋" w:hAnsi="仿宋" w:eastAsia="仿宋"/>
                <w:bCs/>
                <w:sz w:val="32"/>
                <w:szCs w:val="32"/>
              </w:rPr>
            </w:pPr>
            <w:r>
              <w:rPr>
                <w:rFonts w:hint="eastAsia" w:ascii="仿宋" w:hAnsi="仿宋" w:eastAsia="仿宋"/>
                <w:bCs/>
                <w:sz w:val="32"/>
                <w:szCs w:val="32"/>
              </w:rPr>
              <w:t>序号</w:t>
            </w:r>
          </w:p>
        </w:tc>
        <w:tc>
          <w:tcPr>
            <w:tcW w:w="4583"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单</w:t>
            </w:r>
            <w:r>
              <w:rPr>
                <w:rFonts w:ascii="仿宋" w:hAnsi="仿宋" w:eastAsia="仿宋"/>
                <w:bCs/>
                <w:sz w:val="32"/>
                <w:szCs w:val="32"/>
              </w:rPr>
              <w:t xml:space="preserve"> </w:t>
            </w:r>
            <w:r>
              <w:rPr>
                <w:rFonts w:hint="eastAsia" w:ascii="仿宋" w:hAnsi="仿宋" w:eastAsia="仿宋"/>
                <w:bCs/>
                <w:sz w:val="32"/>
                <w:szCs w:val="32"/>
              </w:rPr>
              <w:t>位</w:t>
            </w:r>
            <w:r>
              <w:rPr>
                <w:rFonts w:ascii="仿宋" w:hAnsi="仿宋" w:eastAsia="仿宋"/>
                <w:bCs/>
                <w:sz w:val="32"/>
                <w:szCs w:val="32"/>
              </w:rPr>
              <w:t xml:space="preserve"> </w:t>
            </w:r>
            <w:r>
              <w:rPr>
                <w:rFonts w:hint="eastAsia" w:ascii="仿宋" w:hAnsi="仿宋" w:eastAsia="仿宋"/>
                <w:bCs/>
                <w:sz w:val="32"/>
                <w:szCs w:val="32"/>
              </w:rPr>
              <w:t>名</w:t>
            </w:r>
            <w:r>
              <w:rPr>
                <w:rFonts w:ascii="仿宋" w:hAnsi="仿宋" w:eastAsia="仿宋"/>
                <w:bCs/>
                <w:sz w:val="32"/>
                <w:szCs w:val="32"/>
              </w:rPr>
              <w:t xml:space="preserve"> </w:t>
            </w:r>
            <w:r>
              <w:rPr>
                <w:rFonts w:hint="eastAsia" w:ascii="仿宋" w:hAnsi="仿宋" w:eastAsia="仿宋"/>
                <w:bCs/>
                <w:sz w:val="32"/>
                <w:szCs w:val="32"/>
              </w:rPr>
              <w:t>称</w:t>
            </w:r>
          </w:p>
        </w:tc>
        <w:tc>
          <w:tcPr>
            <w:tcW w:w="2808"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备注</w:t>
            </w:r>
          </w:p>
        </w:tc>
      </w:tr>
      <w:tr>
        <w:tblPrEx>
          <w:tblLayout w:type="fixed"/>
          <w:tblCellMar>
            <w:top w:w="0" w:type="dxa"/>
            <w:left w:w="108" w:type="dxa"/>
            <w:bottom w:w="0" w:type="dxa"/>
            <w:right w:w="108" w:type="dxa"/>
          </w:tblCellMar>
        </w:tblPrEx>
        <w:trPr>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line="560" w:lineRule="atLeast"/>
              <w:ind w:firstLine="160" w:firstLineChars="50"/>
              <w:jc w:val="center"/>
              <w:rPr>
                <w:rFonts w:ascii="仿宋" w:hAnsi="仿宋" w:eastAsia="仿宋"/>
                <w:bCs/>
                <w:sz w:val="32"/>
                <w:szCs w:val="32"/>
              </w:rPr>
            </w:pPr>
            <w:r>
              <w:rPr>
                <w:rFonts w:ascii="仿宋" w:hAnsi="仿宋" w:eastAsia="仿宋"/>
                <w:bCs/>
                <w:sz w:val="32"/>
                <w:szCs w:val="32"/>
              </w:rPr>
              <w:t>1</w:t>
            </w:r>
          </w:p>
        </w:tc>
        <w:tc>
          <w:tcPr>
            <w:tcW w:w="4583"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color w:val="000000"/>
                <w:sz w:val="32"/>
                <w:szCs w:val="32"/>
              </w:rPr>
              <w:t>枣庄工商行政管理局</w:t>
            </w:r>
          </w:p>
        </w:tc>
        <w:tc>
          <w:tcPr>
            <w:tcW w:w="2808"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行政单位</w:t>
            </w:r>
          </w:p>
        </w:tc>
      </w:tr>
      <w:tr>
        <w:tblPrEx>
          <w:tblLayout w:type="fixed"/>
          <w:tblCellMar>
            <w:top w:w="0" w:type="dxa"/>
            <w:left w:w="108" w:type="dxa"/>
            <w:bottom w:w="0" w:type="dxa"/>
            <w:right w:w="108" w:type="dxa"/>
          </w:tblCellMar>
        </w:tblPrEx>
        <w:trPr>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line="560" w:lineRule="atLeast"/>
              <w:ind w:firstLine="160" w:firstLineChars="50"/>
              <w:jc w:val="center"/>
              <w:rPr>
                <w:rFonts w:ascii="仿宋" w:hAnsi="仿宋" w:eastAsia="仿宋"/>
                <w:bCs/>
                <w:sz w:val="32"/>
                <w:szCs w:val="32"/>
              </w:rPr>
            </w:pPr>
            <w:r>
              <w:rPr>
                <w:rFonts w:ascii="仿宋" w:hAnsi="仿宋" w:eastAsia="仿宋"/>
                <w:bCs/>
                <w:sz w:val="32"/>
                <w:szCs w:val="32"/>
              </w:rPr>
              <w:t>2</w:t>
            </w:r>
          </w:p>
        </w:tc>
        <w:tc>
          <w:tcPr>
            <w:tcW w:w="4583"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枣庄市消费者协会办公室</w:t>
            </w:r>
          </w:p>
        </w:tc>
        <w:tc>
          <w:tcPr>
            <w:tcW w:w="2808"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全额拨款事业单位</w:t>
            </w:r>
          </w:p>
        </w:tc>
      </w:tr>
      <w:tr>
        <w:tblPrEx>
          <w:tblLayout w:type="fixed"/>
          <w:tblCellMar>
            <w:top w:w="0" w:type="dxa"/>
            <w:left w:w="108" w:type="dxa"/>
            <w:bottom w:w="0" w:type="dxa"/>
            <w:right w:w="108" w:type="dxa"/>
          </w:tblCellMar>
        </w:tblPrEx>
        <w:trPr>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line="560" w:lineRule="atLeast"/>
              <w:ind w:firstLine="160" w:firstLineChars="50"/>
              <w:jc w:val="center"/>
              <w:rPr>
                <w:rFonts w:ascii="仿宋" w:hAnsi="仿宋" w:eastAsia="仿宋"/>
                <w:bCs/>
                <w:sz w:val="32"/>
                <w:szCs w:val="32"/>
              </w:rPr>
            </w:pPr>
            <w:r>
              <w:rPr>
                <w:rFonts w:ascii="仿宋" w:hAnsi="仿宋" w:eastAsia="仿宋"/>
                <w:bCs/>
                <w:sz w:val="32"/>
                <w:szCs w:val="32"/>
              </w:rPr>
              <w:t>3</w:t>
            </w:r>
          </w:p>
        </w:tc>
        <w:tc>
          <w:tcPr>
            <w:tcW w:w="4583"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枣庄市个体私营经济服务中心</w:t>
            </w:r>
          </w:p>
        </w:tc>
        <w:tc>
          <w:tcPr>
            <w:tcW w:w="2808" w:type="dxa"/>
            <w:tcBorders>
              <w:top w:val="single" w:color="auto" w:sz="4" w:space="0"/>
              <w:left w:val="single" w:color="auto" w:sz="4" w:space="0"/>
              <w:bottom w:val="single" w:color="auto" w:sz="4" w:space="0"/>
              <w:right w:val="single" w:color="auto" w:sz="4" w:space="0"/>
            </w:tcBorders>
            <w:vAlign w:val="center"/>
          </w:tcPr>
          <w:p>
            <w:pPr>
              <w:spacing w:line="560" w:lineRule="atLeast"/>
              <w:jc w:val="center"/>
              <w:rPr>
                <w:rFonts w:ascii="仿宋" w:hAnsi="仿宋" w:eastAsia="仿宋"/>
                <w:bCs/>
                <w:sz w:val="32"/>
                <w:szCs w:val="32"/>
              </w:rPr>
            </w:pPr>
            <w:r>
              <w:rPr>
                <w:rFonts w:hint="eastAsia" w:ascii="仿宋" w:hAnsi="仿宋" w:eastAsia="仿宋"/>
                <w:bCs/>
                <w:sz w:val="32"/>
                <w:szCs w:val="32"/>
              </w:rPr>
              <w:t>全额拨款事业单位</w:t>
            </w:r>
          </w:p>
        </w:tc>
      </w:tr>
    </w:tbl>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仿宋" w:hAnsi="仿宋" w:eastAsia="仿宋" w:cs="楷体_GB2312"/>
          <w:sz w:val="32"/>
          <w:szCs w:val="32"/>
        </w:rPr>
      </w:pPr>
    </w:p>
    <w:p>
      <w:pPr>
        <w:spacing w:line="600" w:lineRule="exact"/>
        <w:ind w:firstLine="640" w:firstLineChars="200"/>
        <w:rPr>
          <w:rFonts w:ascii="黑体" w:hAnsi="黑体" w:eastAsia="黑体" w:cs="黑体"/>
          <w:sz w:val="32"/>
          <w:szCs w:val="32"/>
        </w:rPr>
        <w:sectPr>
          <w:footerReference r:id="rId3" w:type="default"/>
          <w:pgSz w:w="11906" w:h="16838"/>
          <w:pgMar w:top="1440" w:right="1797" w:bottom="1440" w:left="1797" w:header="851" w:footer="992" w:gutter="0"/>
          <w:cols w:space="425" w:num="1"/>
          <w:titlePg/>
          <w:docGrid w:type="lines" w:linePitch="312" w:charSpace="0"/>
        </w:sect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p>
    <w:p>
      <w:pPr>
        <w:spacing w:line="600" w:lineRule="exact"/>
        <w:ind w:firstLine="960" w:firstLineChars="200"/>
        <w:rPr>
          <w:rFonts w:ascii="黑体" w:hAnsi="黑体" w:eastAsia="黑体" w:cs="黑体"/>
          <w:sz w:val="48"/>
          <w:szCs w:val="32"/>
        </w:rPr>
      </w:pPr>
      <w:r>
        <w:rPr>
          <w:rFonts w:hint="eastAsia" w:ascii="黑体" w:hAnsi="黑体" w:eastAsia="黑体" w:cs="黑体"/>
          <w:sz w:val="48"/>
          <w:szCs w:val="32"/>
        </w:rPr>
        <w:t>第二部分  2018年部门预算表</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tbl>
      <w:tblPr>
        <w:tblStyle w:val="12"/>
        <w:tblW w:w="13056" w:type="dxa"/>
        <w:tblInd w:w="93" w:type="dxa"/>
        <w:tblLayout w:type="fixed"/>
        <w:tblCellMar>
          <w:top w:w="0" w:type="dxa"/>
          <w:left w:w="108" w:type="dxa"/>
          <w:bottom w:w="0" w:type="dxa"/>
          <w:right w:w="108" w:type="dxa"/>
        </w:tblCellMar>
      </w:tblPr>
      <w:tblGrid>
        <w:gridCol w:w="3740"/>
        <w:gridCol w:w="2320"/>
        <w:gridCol w:w="4060"/>
        <w:gridCol w:w="2936"/>
      </w:tblGrid>
      <w:tr>
        <w:tblPrEx>
          <w:tblLayout w:type="fixed"/>
          <w:tblCellMar>
            <w:top w:w="0" w:type="dxa"/>
            <w:left w:w="108" w:type="dxa"/>
            <w:bottom w:w="0" w:type="dxa"/>
            <w:right w:w="108" w:type="dxa"/>
          </w:tblCellMar>
        </w:tblPrEx>
        <w:trPr>
          <w:trHeight w:val="225" w:hRule="atLeast"/>
        </w:trPr>
        <w:tc>
          <w:tcPr>
            <w:tcW w:w="37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bookmarkStart w:id="0" w:name="RANGE!A1:D33"/>
            <w:bookmarkEnd w:id="0"/>
          </w:p>
        </w:tc>
        <w:tc>
          <w:tcPr>
            <w:tcW w:w="23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4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936" w:type="dxa"/>
            <w:tcBorders>
              <w:top w:val="nil"/>
              <w:left w:val="nil"/>
              <w:bottom w:val="nil"/>
              <w:right w:val="nil"/>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公开01表</w:t>
            </w:r>
          </w:p>
        </w:tc>
      </w:tr>
      <w:tr>
        <w:tblPrEx>
          <w:tblLayout w:type="fixed"/>
          <w:tblCellMar>
            <w:top w:w="0" w:type="dxa"/>
            <w:left w:w="108" w:type="dxa"/>
            <w:bottom w:w="0" w:type="dxa"/>
            <w:right w:w="108" w:type="dxa"/>
          </w:tblCellMar>
        </w:tblPrEx>
        <w:trPr>
          <w:trHeight w:val="615" w:hRule="atLeast"/>
        </w:trPr>
        <w:tc>
          <w:tcPr>
            <w:tcW w:w="13056" w:type="dxa"/>
            <w:gridSpan w:val="4"/>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2018年枣庄市部门收支预算总表（功能科目分类）</w:t>
            </w:r>
          </w:p>
        </w:tc>
      </w:tr>
      <w:tr>
        <w:tblPrEx>
          <w:tblLayout w:type="fixed"/>
          <w:tblCellMar>
            <w:top w:w="0" w:type="dxa"/>
            <w:left w:w="108" w:type="dxa"/>
            <w:bottom w:w="0" w:type="dxa"/>
            <w:right w:w="108" w:type="dxa"/>
          </w:tblCellMar>
        </w:tblPrEx>
        <w:trPr>
          <w:trHeight w:val="405" w:hRule="atLeast"/>
        </w:trPr>
        <w:tc>
          <w:tcPr>
            <w:tcW w:w="374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232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p>
        </w:tc>
        <w:tc>
          <w:tcPr>
            <w:tcW w:w="406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p>
        </w:tc>
        <w:tc>
          <w:tcPr>
            <w:tcW w:w="2936" w:type="dxa"/>
            <w:tcBorders>
              <w:top w:val="nil"/>
              <w:left w:val="nil"/>
              <w:bottom w:val="nil"/>
              <w:right w:val="nil"/>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Layout w:type="fixed"/>
          <w:tblCellMar>
            <w:top w:w="0" w:type="dxa"/>
            <w:left w:w="108" w:type="dxa"/>
            <w:bottom w:w="0" w:type="dxa"/>
            <w:right w:w="108" w:type="dxa"/>
          </w:tblCellMar>
        </w:tblPrEx>
        <w:trPr>
          <w:trHeight w:val="330" w:hRule="atLeast"/>
        </w:trPr>
        <w:tc>
          <w:tcPr>
            <w:tcW w:w="6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收     入</w:t>
            </w:r>
          </w:p>
        </w:tc>
        <w:tc>
          <w:tcPr>
            <w:tcW w:w="69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     出</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      目</w:t>
            </w:r>
          </w:p>
        </w:tc>
        <w:tc>
          <w:tcPr>
            <w:tcW w:w="23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2018年预算</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      目</w:t>
            </w:r>
          </w:p>
        </w:tc>
        <w:tc>
          <w:tcPr>
            <w:tcW w:w="2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2018年预算</w:t>
            </w:r>
          </w:p>
        </w:tc>
      </w:tr>
      <w:tr>
        <w:tblPrEx>
          <w:tblLayout w:type="fixed"/>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一、财政资金</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1,315.53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一般公共预算</w:t>
            </w:r>
          </w:p>
        </w:tc>
        <w:tc>
          <w:tcPr>
            <w:tcW w:w="232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1,315.53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政府性基金预算</w:t>
            </w:r>
          </w:p>
        </w:tc>
        <w:tc>
          <w:tcPr>
            <w:tcW w:w="23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国有资本经营预算</w:t>
            </w:r>
          </w:p>
        </w:tc>
        <w:tc>
          <w:tcPr>
            <w:tcW w:w="23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二、财政专户管理资金</w:t>
            </w:r>
          </w:p>
        </w:tc>
        <w:tc>
          <w:tcPr>
            <w:tcW w:w="23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工商行政管理专项</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三、事业收入</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执法办案专项</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r>
      <w:tr>
        <w:tblPrEx>
          <w:tblLayout w:type="fixed"/>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四、事业单位经营收入</w:t>
            </w:r>
          </w:p>
        </w:tc>
        <w:tc>
          <w:tcPr>
            <w:tcW w:w="232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五、其他收入</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83.53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12.67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12.67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12.67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96.34 </w:t>
            </w:r>
          </w:p>
        </w:tc>
      </w:tr>
      <w:tr>
        <w:tblPrEx>
          <w:tblLayout w:type="fixed"/>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96.34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96.34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本年收入合计</w:t>
            </w:r>
          </w:p>
        </w:tc>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40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本年支出合计</w:t>
            </w:r>
          </w:p>
        </w:tc>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六、上级补助收入</w:t>
            </w:r>
          </w:p>
        </w:tc>
        <w:tc>
          <w:tcPr>
            <w:tcW w:w="232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上缴上级支出</w:t>
            </w:r>
          </w:p>
        </w:tc>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七、附属单位上缴收入</w:t>
            </w:r>
          </w:p>
        </w:tc>
        <w:tc>
          <w:tcPr>
            <w:tcW w:w="23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对附属单位补助支出</w:t>
            </w:r>
          </w:p>
        </w:tc>
        <w:tc>
          <w:tcPr>
            <w:tcW w:w="2936"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八、用事业基金弥补收支差额</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结转下年</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九、上年结转</w:t>
            </w:r>
          </w:p>
        </w:tc>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2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936"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74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收入总计</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40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支出总计</w:t>
            </w:r>
          </w:p>
        </w:tc>
        <w:tc>
          <w:tcPr>
            <w:tcW w:w="29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6838" w:h="11906" w:orient="landscape"/>
          <w:pgMar w:top="1797" w:right="1440" w:bottom="1797" w:left="1440" w:header="851" w:footer="992" w:gutter="0"/>
          <w:cols w:space="425" w:num="1"/>
          <w:titlePg/>
          <w:docGrid w:type="lines" w:linePitch="312" w:charSpace="0"/>
        </w:sectPr>
      </w:pPr>
    </w:p>
    <w:p>
      <w:pPr>
        <w:widowControl/>
        <w:jc w:val="left"/>
        <w:rPr>
          <w:rFonts w:ascii="仿宋" w:hAnsi="仿宋" w:eastAsia="仿宋" w:cs="楷体_GB2312"/>
          <w:sz w:val="32"/>
          <w:szCs w:val="32"/>
        </w:rPr>
      </w:pPr>
    </w:p>
    <w:tbl>
      <w:tblPr>
        <w:tblStyle w:val="12"/>
        <w:tblW w:w="5600" w:type="dxa"/>
        <w:tblInd w:w="93" w:type="dxa"/>
        <w:tblLayout w:type="fixed"/>
        <w:tblCellMar>
          <w:top w:w="0" w:type="dxa"/>
          <w:left w:w="108" w:type="dxa"/>
          <w:bottom w:w="0" w:type="dxa"/>
          <w:right w:w="108" w:type="dxa"/>
        </w:tblCellMar>
      </w:tblPr>
      <w:tblGrid>
        <w:gridCol w:w="3220"/>
        <w:gridCol w:w="2380"/>
      </w:tblGrid>
      <w:tr>
        <w:tblPrEx>
          <w:tblLayout w:type="fixed"/>
          <w:tblCellMar>
            <w:top w:w="0" w:type="dxa"/>
            <w:left w:w="108" w:type="dxa"/>
            <w:bottom w:w="0" w:type="dxa"/>
            <w:right w:w="108" w:type="dxa"/>
          </w:tblCellMar>
        </w:tblPrEx>
        <w:trPr>
          <w:trHeight w:val="405" w:hRule="atLeast"/>
        </w:trPr>
        <w:tc>
          <w:tcPr>
            <w:tcW w:w="322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bookmarkStart w:id="1" w:name="RANGE!A1:B15"/>
            <w:r>
              <w:rPr>
                <w:rFonts w:hint="eastAsia" w:ascii="宋体" w:hAnsi="宋体" w:eastAsia="宋体" w:cs="宋体"/>
                <w:kern w:val="0"/>
                <w:sz w:val="18"/>
                <w:szCs w:val="18"/>
              </w:rPr>
              <w:t>功能科目</w:t>
            </w:r>
            <w:bookmarkEnd w:id="1"/>
          </w:p>
        </w:tc>
        <w:tc>
          <w:tcPr>
            <w:tcW w:w="23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金额</w:t>
            </w:r>
          </w:p>
        </w:tc>
      </w:tr>
      <w:tr>
        <w:tblPrEx>
          <w:tblLayout w:type="fixed"/>
          <w:tblCellMar>
            <w:top w:w="0" w:type="dxa"/>
            <w:left w:w="108" w:type="dxa"/>
            <w:bottom w:w="0" w:type="dxa"/>
            <w:right w:w="108" w:type="dxa"/>
          </w:tblCellMar>
        </w:tblPrEx>
        <w:trPr>
          <w:trHeight w:val="405" w:hRule="atLeast"/>
        </w:trPr>
        <w:tc>
          <w:tcPr>
            <w:tcW w:w="3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1,315.53</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1,315.53</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936.00</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162.00</w:t>
            </w:r>
          </w:p>
        </w:tc>
      </w:tr>
      <w:tr>
        <w:tblPrEx>
          <w:tblLayout w:type="fixed"/>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工商行政管理专项</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43.00</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执法办案专项</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51.00</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40.00</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83.53</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12.67</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12.67</w:t>
            </w:r>
          </w:p>
        </w:tc>
      </w:tr>
      <w:tr>
        <w:tblPrEx>
          <w:tblLayout w:type="fixed"/>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12.67</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96.34</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96.34</w:t>
            </w:r>
          </w:p>
        </w:tc>
      </w:tr>
      <w:tr>
        <w:tblPrEx>
          <w:tblLayout w:type="fixed"/>
          <w:tblCellMar>
            <w:top w:w="0" w:type="dxa"/>
            <w:left w:w="108" w:type="dxa"/>
            <w:bottom w:w="0" w:type="dxa"/>
            <w:right w:w="108" w:type="dxa"/>
          </w:tblCellMar>
        </w:tblPrEx>
        <w:trPr>
          <w:trHeight w:val="40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2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96.34</w:t>
            </w:r>
          </w:p>
        </w:tc>
      </w:tr>
    </w:tbl>
    <w:p>
      <w:pPr>
        <w:widowControl/>
        <w:jc w:val="left"/>
        <w:rPr>
          <w:rFonts w:ascii="仿宋" w:hAnsi="仿宋" w:eastAsia="仿宋" w:cs="楷体_GB2312"/>
          <w:sz w:val="32"/>
          <w:szCs w:val="32"/>
        </w:rPr>
        <w:sectPr>
          <w:pgSz w:w="11906" w:h="16838"/>
          <w:pgMar w:top="1440" w:right="1797" w:bottom="1440" w:left="1797" w:header="851" w:footer="992" w:gutter="0"/>
          <w:cols w:space="425" w:num="1"/>
          <w:titlePg/>
          <w:docGrid w:linePitch="312" w:charSpace="0"/>
        </w:sectPr>
      </w:pPr>
    </w:p>
    <w:tbl>
      <w:tblPr>
        <w:tblStyle w:val="12"/>
        <w:tblW w:w="10696" w:type="dxa"/>
        <w:tblInd w:w="93" w:type="dxa"/>
        <w:tblLayout w:type="fixed"/>
        <w:tblCellMar>
          <w:top w:w="0" w:type="dxa"/>
          <w:left w:w="108" w:type="dxa"/>
          <w:bottom w:w="0" w:type="dxa"/>
          <w:right w:w="108" w:type="dxa"/>
        </w:tblCellMar>
      </w:tblPr>
      <w:tblGrid>
        <w:gridCol w:w="2567"/>
        <w:gridCol w:w="1173"/>
        <w:gridCol w:w="670"/>
        <w:gridCol w:w="1650"/>
        <w:gridCol w:w="1326"/>
        <w:gridCol w:w="1985"/>
        <w:gridCol w:w="749"/>
        <w:gridCol w:w="576"/>
      </w:tblGrid>
      <w:tr>
        <w:tblPrEx>
          <w:tblLayout w:type="fixed"/>
          <w:tblCellMar>
            <w:top w:w="0" w:type="dxa"/>
            <w:left w:w="108" w:type="dxa"/>
            <w:bottom w:w="0" w:type="dxa"/>
            <w:right w:w="108" w:type="dxa"/>
          </w:tblCellMar>
        </w:tblPrEx>
        <w:trPr>
          <w:trHeight w:val="225" w:hRule="atLeast"/>
        </w:trPr>
        <w:tc>
          <w:tcPr>
            <w:tcW w:w="374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32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4060"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公开02表</w:t>
            </w:r>
          </w:p>
        </w:tc>
        <w:tc>
          <w:tcPr>
            <w:tcW w:w="576" w:type="dxa"/>
            <w:tcBorders>
              <w:top w:val="nil"/>
              <w:left w:val="nil"/>
              <w:bottom w:val="nil"/>
              <w:right w:val="nil"/>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公开02表</w:t>
            </w:r>
          </w:p>
        </w:tc>
      </w:tr>
      <w:tr>
        <w:tblPrEx>
          <w:tblLayout w:type="fixed"/>
          <w:tblCellMar>
            <w:top w:w="0" w:type="dxa"/>
            <w:left w:w="108" w:type="dxa"/>
            <w:bottom w:w="0" w:type="dxa"/>
            <w:right w:w="108" w:type="dxa"/>
          </w:tblCellMar>
        </w:tblPrEx>
        <w:trPr>
          <w:gridAfter w:val="2"/>
          <w:wAfter w:w="1325" w:type="dxa"/>
          <w:trHeight w:val="615" w:hRule="atLeast"/>
        </w:trPr>
        <w:tc>
          <w:tcPr>
            <w:tcW w:w="9371"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2018年枣庄市部门收支预算总表</w:t>
            </w: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（经济科目分类）</w:t>
            </w:r>
          </w:p>
        </w:tc>
      </w:tr>
      <w:tr>
        <w:tblPrEx>
          <w:tblLayout w:type="fixed"/>
          <w:tblCellMar>
            <w:top w:w="0" w:type="dxa"/>
            <w:left w:w="108" w:type="dxa"/>
            <w:bottom w:w="0" w:type="dxa"/>
            <w:right w:w="108" w:type="dxa"/>
          </w:tblCellMar>
        </w:tblPrEx>
        <w:trPr>
          <w:trHeight w:val="405" w:hRule="atLeast"/>
        </w:trPr>
        <w:tc>
          <w:tcPr>
            <w:tcW w:w="3740"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67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p>
        </w:tc>
        <w:tc>
          <w:tcPr>
            <w:tcW w:w="571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单位：万元</w:t>
            </w:r>
          </w:p>
        </w:tc>
        <w:tc>
          <w:tcPr>
            <w:tcW w:w="576" w:type="dxa"/>
            <w:tcBorders>
              <w:top w:val="nil"/>
              <w:left w:val="nil"/>
              <w:bottom w:val="nil"/>
              <w:right w:val="nil"/>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Layout w:type="fixed"/>
          <w:tblCellMar>
            <w:top w:w="0" w:type="dxa"/>
            <w:left w:w="108" w:type="dxa"/>
            <w:bottom w:w="0" w:type="dxa"/>
            <w:right w:w="108" w:type="dxa"/>
          </w:tblCellMar>
        </w:tblPrEx>
        <w:trPr>
          <w:gridAfter w:val="2"/>
          <w:wAfter w:w="1325" w:type="dxa"/>
          <w:trHeight w:val="330" w:hRule="atLeast"/>
        </w:trPr>
        <w:tc>
          <w:tcPr>
            <w:tcW w:w="4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收     入</w:t>
            </w:r>
          </w:p>
        </w:tc>
        <w:tc>
          <w:tcPr>
            <w:tcW w:w="49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     出</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      目</w:t>
            </w:r>
          </w:p>
        </w:tc>
        <w:tc>
          <w:tcPr>
            <w:tcW w:w="1843"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2018年预算</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      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2018年预算</w:t>
            </w:r>
          </w:p>
        </w:tc>
      </w:tr>
      <w:tr>
        <w:tblPrEx>
          <w:tblLayout w:type="fixed"/>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一、财政资金</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工资福利支出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945.34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一般公共预算</w:t>
            </w:r>
          </w:p>
        </w:tc>
        <w:tc>
          <w:tcPr>
            <w:tcW w:w="1843" w:type="dxa"/>
            <w:gridSpan w:val="2"/>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基本工资</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360.01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政府性基金预算</w:t>
            </w:r>
          </w:p>
        </w:tc>
        <w:tc>
          <w:tcPr>
            <w:tcW w:w="1843"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津贴补贴</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430.64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国有资本经营预算</w:t>
            </w:r>
          </w:p>
        </w:tc>
        <w:tc>
          <w:tcPr>
            <w:tcW w:w="1843"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奖金</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二、财政专户管理资金</w:t>
            </w:r>
          </w:p>
        </w:tc>
        <w:tc>
          <w:tcPr>
            <w:tcW w:w="1843"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绩效工资</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24.03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三、事业收入</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城镇职工基本医疗保险缴费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4.12 </w:t>
            </w:r>
          </w:p>
        </w:tc>
      </w:tr>
      <w:tr>
        <w:tblPrEx>
          <w:tblLayout w:type="fixed"/>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四、事业单位经营收入</w:t>
            </w:r>
          </w:p>
        </w:tc>
        <w:tc>
          <w:tcPr>
            <w:tcW w:w="1843" w:type="dxa"/>
            <w:gridSpan w:val="2"/>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96.34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五、其他收入</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其他工资福利支出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0.20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商品和服务支出</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396.02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办公费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52.06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印刷费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30.36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咨询费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r>
      <w:tr>
        <w:tblPrEx>
          <w:tblLayout w:type="fixed"/>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手续费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水费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电费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邮电费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17.50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物业管理费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32.00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差旅费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37.70 </w:t>
            </w:r>
          </w:p>
        </w:tc>
      </w:tr>
      <w:tr>
        <w:tblPrEx>
          <w:tblLayout w:type="fixed"/>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会议费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9.82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培训费</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12.67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本年收入合计</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297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本年支出合计</w:t>
            </w:r>
          </w:p>
        </w:tc>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六、上级补助收入</w:t>
            </w:r>
          </w:p>
        </w:tc>
        <w:tc>
          <w:tcPr>
            <w:tcW w:w="1843" w:type="dxa"/>
            <w:gridSpan w:val="2"/>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上缴上级支出</w:t>
            </w:r>
          </w:p>
        </w:tc>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七、附属单位上缴收入</w:t>
            </w:r>
          </w:p>
        </w:tc>
        <w:tc>
          <w:tcPr>
            <w:tcW w:w="1843" w:type="dxa"/>
            <w:gridSpan w:val="2"/>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对附属单位补助支出</w:t>
            </w:r>
          </w:p>
        </w:tc>
        <w:tc>
          <w:tcPr>
            <w:tcW w:w="1985"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八、用事业基金弥补收支差额</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结转下年</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九、上年结转</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43" w:type="dxa"/>
            <w:gridSpan w:val="2"/>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9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985"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2"/>
          <w:wAfter w:w="1325" w:type="dxa"/>
          <w:trHeight w:val="330" w:hRule="atLeast"/>
        </w:trPr>
        <w:tc>
          <w:tcPr>
            <w:tcW w:w="2567"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收入总计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297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支出总计</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1906" w:h="16838"/>
          <w:pgMar w:top="1440" w:right="1797" w:bottom="1440" w:left="1797" w:header="851" w:footer="992" w:gutter="0"/>
          <w:cols w:space="425" w:num="1"/>
          <w:titlePg/>
          <w:docGrid w:linePitch="312" w:charSpace="0"/>
        </w:sectPr>
      </w:pPr>
      <w:r>
        <w:rPr>
          <w:rFonts w:ascii="仿宋" w:hAnsi="仿宋" w:eastAsia="仿宋" w:cs="楷体_GB2312"/>
          <w:sz w:val="32"/>
          <w:szCs w:val="32"/>
        </w:rPr>
        <w:br w:type="page"/>
      </w:r>
    </w:p>
    <w:tbl>
      <w:tblPr>
        <w:tblStyle w:val="12"/>
        <w:tblW w:w="4400" w:type="dxa"/>
        <w:tblInd w:w="93" w:type="dxa"/>
        <w:tblLayout w:type="fixed"/>
        <w:tblCellMar>
          <w:top w:w="0" w:type="dxa"/>
          <w:left w:w="108" w:type="dxa"/>
          <w:bottom w:w="0" w:type="dxa"/>
          <w:right w:w="108" w:type="dxa"/>
        </w:tblCellMar>
      </w:tblPr>
      <w:tblGrid>
        <w:gridCol w:w="2620"/>
        <w:gridCol w:w="1780"/>
      </w:tblGrid>
      <w:tr>
        <w:tblPrEx>
          <w:tblLayout w:type="fixed"/>
          <w:tblCellMar>
            <w:top w:w="0" w:type="dxa"/>
            <w:left w:w="108" w:type="dxa"/>
            <w:bottom w:w="0" w:type="dxa"/>
            <w:right w:w="108" w:type="dxa"/>
          </w:tblCellMar>
        </w:tblPrEx>
        <w:trPr>
          <w:trHeight w:val="315" w:hRule="atLeast"/>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bookmarkStart w:id="2" w:name="RANGE!A1:B36"/>
            <w:r>
              <w:rPr>
                <w:rFonts w:hint="eastAsia" w:ascii="宋体" w:hAnsi="宋体" w:eastAsia="宋体" w:cs="宋体"/>
                <w:kern w:val="0"/>
                <w:sz w:val="18"/>
                <w:szCs w:val="18"/>
              </w:rPr>
              <w:t>经济科目款名称</w:t>
            </w:r>
            <w:bookmarkEnd w:id="2"/>
          </w:p>
        </w:tc>
        <w:tc>
          <w:tcPr>
            <w:tcW w:w="1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金额</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工资福利支出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945.34</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基本工资</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360.01</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津贴补贴</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430.64</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奖金</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30.00</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绩效工资</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24.03</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城镇职工基本医疗保险缴费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4.12</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96.34</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其他工资福利支出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商品和服务支出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396.02</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办公费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52.06</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印刷费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30.36</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咨询费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手续费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水费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电费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邮电费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17.50</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物业管理费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差旅费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37.70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会议费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9.82</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12.67</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公务接待费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1.89</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被装购置费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11.00</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工会经费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16.89</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福利费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1.56</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公务用车运行维护费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其他交通费用</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62.62</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其他商品和服务支出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49.95</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对个人和家庭的补助</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23.18</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离休费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0.13</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退休费</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9.09</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生活补助</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0.79</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奖励金</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13.17</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资本性支出</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60.00</w:t>
            </w:r>
          </w:p>
        </w:tc>
      </w:tr>
      <w:tr>
        <w:tblPrEx>
          <w:tblLayout w:type="fixed"/>
          <w:tblCellMar>
            <w:top w:w="0" w:type="dxa"/>
            <w:left w:w="108" w:type="dxa"/>
            <w:bottom w:w="0" w:type="dxa"/>
            <w:right w:w="108" w:type="dxa"/>
          </w:tblCellMar>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办公设备购置</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20.00</w:t>
            </w:r>
          </w:p>
        </w:tc>
      </w:tr>
      <w:tr>
        <w:tblPrEx>
          <w:tblLayout w:type="fixed"/>
        </w:tblPrEx>
        <w:trPr>
          <w:trHeight w:val="315" w:hRule="atLeast"/>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信息网络及软件购置更新</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40.00</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1906" w:h="16838"/>
          <w:pgMar w:top="1440" w:right="1797" w:bottom="1440" w:left="1797" w:header="851" w:footer="992" w:gutter="0"/>
          <w:cols w:space="425" w:num="1"/>
          <w:titlePg/>
          <w:docGrid w:linePitch="312" w:charSpace="0"/>
        </w:sectPr>
      </w:pPr>
    </w:p>
    <w:tbl>
      <w:tblPr>
        <w:tblStyle w:val="12"/>
        <w:tblW w:w="14966" w:type="dxa"/>
        <w:tblInd w:w="93" w:type="dxa"/>
        <w:tblLayout w:type="fixed"/>
        <w:tblCellMar>
          <w:top w:w="0" w:type="dxa"/>
          <w:left w:w="108" w:type="dxa"/>
          <w:bottom w:w="0" w:type="dxa"/>
          <w:right w:w="108" w:type="dxa"/>
        </w:tblCellMar>
      </w:tblPr>
      <w:tblGrid>
        <w:gridCol w:w="750"/>
        <w:gridCol w:w="580"/>
        <w:gridCol w:w="480"/>
        <w:gridCol w:w="2380"/>
        <w:gridCol w:w="1180"/>
        <w:gridCol w:w="1080"/>
        <w:gridCol w:w="1160"/>
        <w:gridCol w:w="769"/>
        <w:gridCol w:w="151"/>
        <w:gridCol w:w="699"/>
        <w:gridCol w:w="1021"/>
        <w:gridCol w:w="538"/>
        <w:gridCol w:w="709"/>
        <w:gridCol w:w="733"/>
        <w:gridCol w:w="640"/>
        <w:gridCol w:w="268"/>
        <w:gridCol w:w="344"/>
        <w:gridCol w:w="232"/>
        <w:gridCol w:w="676"/>
        <w:gridCol w:w="576"/>
      </w:tblGrid>
      <w:tr>
        <w:tblPrEx>
          <w:tblLayout w:type="fixed"/>
          <w:tblCellMar>
            <w:top w:w="0" w:type="dxa"/>
            <w:left w:w="108" w:type="dxa"/>
            <w:bottom w:w="0" w:type="dxa"/>
            <w:right w:w="108" w:type="dxa"/>
          </w:tblCellMar>
        </w:tblPrEx>
        <w:trPr>
          <w:trHeight w:val="810" w:hRule="atLeast"/>
        </w:trPr>
        <w:tc>
          <w:tcPr>
            <w:tcW w:w="14966" w:type="dxa"/>
            <w:gridSpan w:val="20"/>
            <w:tcBorders>
              <w:top w:val="nil"/>
              <w:left w:val="nil"/>
              <w:bottom w:val="nil"/>
              <w:right w:val="nil"/>
            </w:tcBorders>
            <w:shd w:val="clear" w:color="auto" w:fill="auto"/>
            <w:vAlign w:val="center"/>
          </w:tcPr>
          <w:p>
            <w:pPr>
              <w:widowControl/>
              <w:jc w:val="center"/>
              <w:rPr>
                <w:rFonts w:ascii="宋体" w:hAnsi="宋体" w:eastAsia="宋体" w:cs="宋体"/>
                <w:kern w:val="0"/>
                <w:sz w:val="18"/>
                <w:szCs w:val="18"/>
              </w:rPr>
            </w:pPr>
            <w:bookmarkStart w:id="3" w:name="RANGE!A1:Q41"/>
            <w:bookmarkEnd w:id="3"/>
            <w:r>
              <w:rPr>
                <w:rFonts w:hint="eastAsia" w:ascii="宋体" w:hAnsi="宋体" w:eastAsia="宋体" w:cs="宋体"/>
                <w:kern w:val="0"/>
                <w:sz w:val="18"/>
                <w:szCs w:val="18"/>
              </w:rPr>
              <w:t xml:space="preserve">                                                                                                                               公开03表</w:t>
            </w: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2018年枣庄市部门收入预算表</w:t>
            </w:r>
          </w:p>
        </w:tc>
      </w:tr>
      <w:tr>
        <w:tblPrEx>
          <w:tblLayout w:type="fixed"/>
          <w:tblCellMar>
            <w:top w:w="0" w:type="dxa"/>
            <w:left w:w="108" w:type="dxa"/>
            <w:bottom w:w="0" w:type="dxa"/>
            <w:right w:w="108" w:type="dxa"/>
          </w:tblCellMar>
        </w:tblPrEx>
        <w:trPr>
          <w:gridAfter w:val="2"/>
          <w:wAfter w:w="1252" w:type="dxa"/>
          <w:trHeight w:val="330" w:hRule="atLeast"/>
        </w:trPr>
        <w:tc>
          <w:tcPr>
            <w:tcW w:w="419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11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2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99"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21"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38"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09"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33"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08"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万元       </w:t>
            </w:r>
          </w:p>
        </w:tc>
        <w:tc>
          <w:tcPr>
            <w:tcW w:w="576" w:type="dxa"/>
            <w:gridSpan w:val="2"/>
            <w:tcBorders>
              <w:top w:val="nil"/>
              <w:left w:val="nil"/>
              <w:bottom w:val="nil"/>
              <w:right w:val="nil"/>
            </w:tcBorders>
            <w:shd w:val="clear" w:color="auto" w:fill="auto"/>
            <w:vAlign w:val="center"/>
          </w:tcPr>
          <w:p>
            <w:pPr>
              <w:widowControl/>
              <w:wordWrap w:val="0"/>
              <w:ind w:right="270"/>
              <w:jc w:val="right"/>
              <w:rPr>
                <w:rFonts w:ascii="宋体" w:hAnsi="宋体" w:eastAsia="宋体" w:cs="宋体"/>
                <w:kern w:val="0"/>
                <w:sz w:val="18"/>
                <w:szCs w:val="18"/>
              </w:rPr>
            </w:pPr>
            <w:r>
              <w:rPr>
                <w:rFonts w:hint="eastAsia" w:ascii="宋体" w:hAnsi="宋体" w:eastAsia="宋体" w:cs="宋体"/>
                <w:kern w:val="0"/>
                <w:sz w:val="18"/>
                <w:szCs w:val="18"/>
              </w:rPr>
              <w:t xml:space="preserve"> </w:t>
            </w:r>
          </w:p>
        </w:tc>
      </w:tr>
      <w:tr>
        <w:tblPrEx>
          <w:tblLayout w:type="fixed"/>
          <w:tblCellMar>
            <w:top w:w="0" w:type="dxa"/>
            <w:left w:w="108" w:type="dxa"/>
            <w:bottom w:w="0" w:type="dxa"/>
            <w:right w:w="108" w:type="dxa"/>
          </w:tblCellMar>
        </w:tblPrEx>
        <w:trPr>
          <w:trHeight w:val="330" w:hRule="atLeast"/>
        </w:trPr>
        <w:tc>
          <w:tcPr>
            <w:tcW w:w="7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科目编码</w:t>
            </w:r>
          </w:p>
        </w:tc>
        <w:tc>
          <w:tcPr>
            <w:tcW w:w="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科目名称</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859"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财政资金</w:t>
            </w:r>
          </w:p>
        </w:tc>
        <w:tc>
          <w:tcPr>
            <w:tcW w:w="102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财政专户管理资金</w:t>
            </w:r>
          </w:p>
        </w:tc>
        <w:tc>
          <w:tcPr>
            <w:tcW w:w="5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事业收入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事业单位经营收入</w:t>
            </w:r>
          </w:p>
        </w:tc>
        <w:tc>
          <w:tcPr>
            <w:tcW w:w="7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其他收入</w:t>
            </w:r>
          </w:p>
        </w:tc>
        <w:tc>
          <w:tcPr>
            <w:tcW w:w="6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上级补助收入</w:t>
            </w:r>
          </w:p>
        </w:tc>
        <w:tc>
          <w:tcPr>
            <w:tcW w:w="61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附属单位上缴收入</w:t>
            </w:r>
          </w:p>
        </w:tc>
        <w:tc>
          <w:tcPr>
            <w:tcW w:w="9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用事业基金弥补收支差额</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上年结转</w:t>
            </w:r>
          </w:p>
        </w:tc>
      </w:tr>
      <w:tr>
        <w:tblPrEx>
          <w:tblLayout w:type="fixed"/>
          <w:tblCellMar>
            <w:top w:w="0" w:type="dxa"/>
            <w:left w:w="108" w:type="dxa"/>
            <w:bottom w:w="0" w:type="dxa"/>
            <w:right w:w="108" w:type="dxa"/>
          </w:tblCellMar>
        </w:tblPrEx>
        <w:trPr>
          <w:trHeight w:val="555" w:hRule="atLeast"/>
        </w:trPr>
        <w:tc>
          <w:tcPr>
            <w:tcW w:w="75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类</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款</w:t>
            </w:r>
          </w:p>
        </w:tc>
        <w:tc>
          <w:tcPr>
            <w:tcW w:w="4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2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一般公共预算</w:t>
            </w:r>
          </w:p>
        </w:tc>
        <w:tc>
          <w:tcPr>
            <w:tcW w:w="76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政府性基金预算</w:t>
            </w:r>
          </w:p>
        </w:tc>
        <w:tc>
          <w:tcPr>
            <w:tcW w:w="85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国有资本经营预算</w:t>
            </w: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9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4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118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8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6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69"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gridSpan w:val="2"/>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21"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538"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33"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64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12" w:type="dxa"/>
            <w:gridSpan w:val="2"/>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08" w:type="dxa"/>
            <w:gridSpan w:val="2"/>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r>
      <w:tr>
        <w:tblPrEx>
          <w:tblLayout w:type="fixed"/>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枣庄市工商行政管理局机关</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1,331.65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1,331.65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1,331.65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04</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工商行政管理专项</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05</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执法办案专项</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07</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枣庄市消费者协会办公室</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50.63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50.63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50.63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枣庄市个体私营经济服务中心</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42.26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42.26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42.26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1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0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76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5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1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6838" w:h="11906" w:orient="landscape"/>
          <w:pgMar w:top="1797" w:right="1440" w:bottom="1797" w:left="1440" w:header="851" w:footer="992" w:gutter="0"/>
          <w:cols w:space="425" w:num="1"/>
          <w:titlePg/>
          <w:docGrid w:linePitch="312" w:charSpace="0"/>
        </w:sectPr>
      </w:pPr>
    </w:p>
    <w:tbl>
      <w:tblPr>
        <w:tblStyle w:val="12"/>
        <w:tblW w:w="13765" w:type="dxa"/>
        <w:tblInd w:w="93" w:type="dxa"/>
        <w:tblLayout w:type="fixed"/>
        <w:tblCellMar>
          <w:top w:w="0" w:type="dxa"/>
          <w:left w:w="108" w:type="dxa"/>
          <w:bottom w:w="0" w:type="dxa"/>
          <w:right w:w="108" w:type="dxa"/>
        </w:tblCellMar>
      </w:tblPr>
      <w:tblGrid>
        <w:gridCol w:w="660"/>
        <w:gridCol w:w="660"/>
        <w:gridCol w:w="113"/>
        <w:gridCol w:w="467"/>
        <w:gridCol w:w="242"/>
        <w:gridCol w:w="898"/>
        <w:gridCol w:w="1300"/>
        <w:gridCol w:w="420"/>
        <w:gridCol w:w="840"/>
        <w:gridCol w:w="227"/>
        <w:gridCol w:w="953"/>
        <w:gridCol w:w="465"/>
        <w:gridCol w:w="435"/>
        <w:gridCol w:w="280"/>
        <w:gridCol w:w="419"/>
        <w:gridCol w:w="621"/>
        <w:gridCol w:w="513"/>
        <w:gridCol w:w="27"/>
        <w:gridCol w:w="520"/>
        <w:gridCol w:w="587"/>
        <w:gridCol w:w="850"/>
        <w:gridCol w:w="284"/>
        <w:gridCol w:w="1275"/>
        <w:gridCol w:w="709"/>
      </w:tblGrid>
      <w:tr>
        <w:tblPrEx>
          <w:tblLayout w:type="fixed"/>
          <w:tblCellMar>
            <w:top w:w="0" w:type="dxa"/>
            <w:left w:w="108" w:type="dxa"/>
            <w:bottom w:w="0" w:type="dxa"/>
            <w:right w:w="108" w:type="dxa"/>
          </w:tblCellMar>
        </w:tblPrEx>
        <w:trPr>
          <w:gridAfter w:val="1"/>
          <w:wAfter w:w="709" w:type="dxa"/>
          <w:trHeight w:val="225" w:hRule="atLeast"/>
        </w:trPr>
        <w:tc>
          <w:tcPr>
            <w:tcW w:w="6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bookmarkStart w:id="4" w:name="RANGE!A1:K41"/>
            <w:bookmarkEnd w:id="4"/>
          </w:p>
        </w:tc>
        <w:tc>
          <w:tcPr>
            <w:tcW w:w="6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8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440"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26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8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80"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4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996" w:type="dxa"/>
            <w:gridSpan w:val="4"/>
            <w:tcBorders>
              <w:top w:val="nil"/>
              <w:left w:val="nil"/>
              <w:bottom w:val="nil"/>
              <w:right w:val="nil"/>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公开04表</w:t>
            </w:r>
          </w:p>
        </w:tc>
      </w:tr>
      <w:tr>
        <w:tblPrEx>
          <w:tblLayout w:type="fixed"/>
          <w:tblCellMar>
            <w:top w:w="0" w:type="dxa"/>
            <w:left w:w="108" w:type="dxa"/>
            <w:bottom w:w="0" w:type="dxa"/>
            <w:right w:w="108" w:type="dxa"/>
          </w:tblCellMar>
        </w:tblPrEx>
        <w:trPr>
          <w:gridAfter w:val="1"/>
          <w:wAfter w:w="709" w:type="dxa"/>
          <w:trHeight w:val="555" w:hRule="atLeast"/>
        </w:trPr>
        <w:tc>
          <w:tcPr>
            <w:tcW w:w="13056" w:type="dxa"/>
            <w:gridSpan w:val="23"/>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2018年枣庄市部门支出预算表</w:t>
            </w:r>
          </w:p>
        </w:tc>
      </w:tr>
      <w:tr>
        <w:tblPrEx>
          <w:tblLayout w:type="fixed"/>
          <w:tblCellMar>
            <w:top w:w="0" w:type="dxa"/>
            <w:left w:w="108" w:type="dxa"/>
            <w:bottom w:w="0" w:type="dxa"/>
            <w:right w:w="108" w:type="dxa"/>
          </w:tblCellMar>
        </w:tblPrEx>
        <w:trPr>
          <w:gridAfter w:val="1"/>
          <w:wAfter w:w="709" w:type="dxa"/>
          <w:trHeight w:val="345" w:hRule="atLeast"/>
        </w:trPr>
        <w:tc>
          <w:tcPr>
            <w:tcW w:w="4340" w:type="dxa"/>
            <w:gridSpan w:val="7"/>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1487"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418"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409"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单位：万元</w:t>
            </w:r>
          </w:p>
        </w:tc>
      </w:tr>
      <w:tr>
        <w:tblPrEx>
          <w:tblLayout w:type="fixed"/>
          <w:tblCellMar>
            <w:top w:w="0" w:type="dxa"/>
            <w:left w:w="108" w:type="dxa"/>
            <w:bottom w:w="0" w:type="dxa"/>
            <w:right w:w="108" w:type="dxa"/>
          </w:tblCellMar>
        </w:tblPrEx>
        <w:trPr>
          <w:gridAfter w:val="1"/>
          <w:wAfter w:w="709" w:type="dxa"/>
          <w:trHeight w:val="375" w:hRule="atLeast"/>
        </w:trPr>
        <w:tc>
          <w:tcPr>
            <w:tcW w:w="21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科目编码</w:t>
            </w:r>
          </w:p>
        </w:tc>
        <w:tc>
          <w:tcPr>
            <w:tcW w:w="219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科目名称</w:t>
            </w:r>
          </w:p>
        </w:tc>
        <w:tc>
          <w:tcPr>
            <w:tcW w:w="148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 计</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基本支出</w:t>
            </w:r>
          </w:p>
        </w:tc>
        <w:tc>
          <w:tcPr>
            <w:tcW w:w="113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项目支出</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事业单位                           经营支出</w:t>
            </w:r>
          </w:p>
        </w:tc>
        <w:tc>
          <w:tcPr>
            <w:tcW w:w="113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对附属单位          补助支出</w:t>
            </w:r>
          </w:p>
        </w:tc>
        <w:tc>
          <w:tcPr>
            <w:tcW w:w="113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上缴上级支出</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结转下年支出</w:t>
            </w:r>
          </w:p>
        </w:tc>
      </w:tr>
      <w:tr>
        <w:tblPrEx>
          <w:tblLayout w:type="fixed"/>
          <w:tblCellMar>
            <w:top w:w="0" w:type="dxa"/>
            <w:left w:w="108" w:type="dxa"/>
            <w:bottom w:w="0" w:type="dxa"/>
            <w:right w:w="108" w:type="dxa"/>
          </w:tblCellMar>
        </w:tblPrEx>
        <w:trPr>
          <w:gridAfter w:val="1"/>
          <w:wAfter w:w="709" w:type="dxa"/>
          <w:trHeight w:val="43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类</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款</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21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Layout w:type="fixed"/>
        </w:tblPrEx>
        <w:trPr>
          <w:gridAfter w:val="1"/>
          <w:wAfter w:w="709" w:type="dxa"/>
          <w:trHeight w:val="43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1,424.54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1,128.54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296.00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枣庄市工商行政管理局机关</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1,331.65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1,035.65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296.00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296.00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1,232.00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296.00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936.00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162.00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04</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工商行政管理专项</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05</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执法办案专项</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07</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11.58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88.07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枣庄市消费者协会办公室</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50.63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50.63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0.59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枣庄市个体私营经济服务中心</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42.26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42.26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一般公共服务支出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事业运行</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37.94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教育支出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205</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08</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03</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0.50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住房保障支出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gridAfter w:val="1"/>
          <w:wAfter w:w="709" w:type="dxa"/>
          <w:trHeight w:val="33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221</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02</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01</w:t>
            </w:r>
          </w:p>
        </w:tc>
        <w:tc>
          <w:tcPr>
            <w:tcW w:w="219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48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3.82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PrEx>
        <w:trPr>
          <w:gridAfter w:val="1"/>
          <w:wAfter w:w="709" w:type="dxa"/>
          <w:trHeight w:val="225" w:hRule="atLeast"/>
        </w:trPr>
        <w:tc>
          <w:tcPr>
            <w:tcW w:w="6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73"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09"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198"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487"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418"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34"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275"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55" w:hRule="atLeast"/>
        </w:trPr>
        <w:tc>
          <w:tcPr>
            <w:tcW w:w="3040" w:type="dxa"/>
            <w:gridSpan w:val="6"/>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bookmarkStart w:id="5" w:name="RANGE!A1:F41"/>
            <w:bookmarkEnd w:id="5"/>
          </w:p>
        </w:tc>
        <w:tc>
          <w:tcPr>
            <w:tcW w:w="1720"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920"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860"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4225" w:type="dxa"/>
            <w:gridSpan w:val="6"/>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公开05表</w:t>
            </w:r>
          </w:p>
        </w:tc>
      </w:tr>
      <w:tr>
        <w:tblPrEx>
          <w:tblLayout w:type="fixed"/>
          <w:tblCellMar>
            <w:top w:w="0" w:type="dxa"/>
            <w:left w:w="108" w:type="dxa"/>
            <w:bottom w:w="0" w:type="dxa"/>
            <w:right w:w="108" w:type="dxa"/>
          </w:tblCellMar>
        </w:tblPrEx>
        <w:trPr>
          <w:trHeight w:val="585" w:hRule="atLeast"/>
        </w:trPr>
        <w:tc>
          <w:tcPr>
            <w:tcW w:w="13765" w:type="dxa"/>
            <w:gridSpan w:val="24"/>
            <w:tcBorders>
              <w:top w:val="nil"/>
              <w:left w:val="nil"/>
              <w:bottom w:val="nil"/>
              <w:right w:val="nil"/>
            </w:tcBorders>
            <w:shd w:val="clear" w:color="auto" w:fill="auto"/>
            <w:vAlign w:val="center"/>
          </w:tcPr>
          <w:p>
            <w:pPr>
              <w:widowControl/>
              <w:jc w:val="center"/>
              <w:rPr>
                <w:rFonts w:ascii="Times New Roman" w:hAnsi="Times New Roman" w:eastAsia="宋体" w:cs="Times New Roman"/>
                <w:b/>
                <w:bCs/>
                <w:color w:val="000000"/>
                <w:kern w:val="0"/>
                <w:sz w:val="44"/>
                <w:szCs w:val="44"/>
              </w:rPr>
            </w:pPr>
            <w:r>
              <w:rPr>
                <w:rFonts w:ascii="Times New Roman" w:hAnsi="Times New Roman" w:eastAsia="宋体" w:cs="Times New Roman"/>
                <w:b/>
                <w:bCs/>
                <w:color w:val="000000"/>
                <w:kern w:val="0"/>
                <w:sz w:val="44"/>
                <w:szCs w:val="44"/>
              </w:rPr>
              <w:t>2018年枣庄市部门财政拨款收入支出预算总表</w:t>
            </w:r>
          </w:p>
        </w:tc>
      </w:tr>
      <w:tr>
        <w:tblPrEx>
          <w:tblLayout w:type="fixed"/>
          <w:tblCellMar>
            <w:top w:w="0" w:type="dxa"/>
            <w:left w:w="108" w:type="dxa"/>
            <w:bottom w:w="0" w:type="dxa"/>
            <w:right w:w="108" w:type="dxa"/>
          </w:tblCellMar>
        </w:tblPrEx>
        <w:trPr>
          <w:trHeight w:val="390" w:hRule="atLeast"/>
        </w:trPr>
        <w:tc>
          <w:tcPr>
            <w:tcW w:w="3040" w:type="dxa"/>
            <w:gridSpan w:val="6"/>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单位名称：枣庄市工商行政管理局</w:t>
            </w:r>
          </w:p>
        </w:tc>
        <w:tc>
          <w:tcPr>
            <w:tcW w:w="1720"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920"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860" w:type="dxa"/>
            <w:gridSpan w:val="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4225" w:type="dxa"/>
            <w:gridSpan w:val="6"/>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单位：万元</w:t>
            </w:r>
          </w:p>
        </w:tc>
      </w:tr>
      <w:tr>
        <w:tblPrEx>
          <w:tblLayout w:type="fixed"/>
          <w:tblCellMar>
            <w:top w:w="0" w:type="dxa"/>
            <w:left w:w="108" w:type="dxa"/>
            <w:bottom w:w="0" w:type="dxa"/>
            <w:right w:w="108" w:type="dxa"/>
          </w:tblCellMar>
        </w:tblPrEx>
        <w:trPr>
          <w:trHeight w:val="465" w:hRule="atLeast"/>
        </w:trPr>
        <w:tc>
          <w:tcPr>
            <w:tcW w:w="30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收入</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支出</w:t>
            </w:r>
          </w:p>
        </w:tc>
        <w:tc>
          <w:tcPr>
            <w:tcW w:w="18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435"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金额</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一般公共预算财政拨款</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政府性基金预算财政拨款</w:t>
            </w:r>
          </w:p>
        </w:tc>
      </w:tr>
      <w:tr>
        <w:tblPrEx>
          <w:tblLayout w:type="fixed"/>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一、一般公共预算财政拨款</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1,315.53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1,315.53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二、政府性基金预算财政拨款</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外交支出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国防支出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公共安全支出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教育支出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12.67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12.67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科学技术支出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文化体育与传媒支出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社会保险基金支出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医疗卫生与计划生育支出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节能环保支出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城乡社区支出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农林水支出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资源勘探信息等支出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商业服务业等支出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金融支出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援助其他地区支出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国土海洋气象等支出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96.34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96.34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粮油物资储备支出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国有资本经营预算支出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预备费</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转移性支出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债务还本支出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债务付息支出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债务发行费用支出</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本年收入合计</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本年支出合计</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年初财政拨款结转和结余</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年末结转和结余</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一般公共预算财政拨款</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政府性基金预算财政拨款</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3040"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9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860"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1957"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tbl>
      <w:tblPr>
        <w:tblStyle w:val="12"/>
        <w:tblW w:w="13198" w:type="dxa"/>
        <w:tblInd w:w="93" w:type="dxa"/>
        <w:tblLayout w:type="fixed"/>
        <w:tblCellMar>
          <w:top w:w="0" w:type="dxa"/>
          <w:left w:w="108" w:type="dxa"/>
          <w:bottom w:w="0" w:type="dxa"/>
          <w:right w:w="108" w:type="dxa"/>
        </w:tblCellMar>
      </w:tblPr>
      <w:tblGrid>
        <w:gridCol w:w="920"/>
        <w:gridCol w:w="920"/>
        <w:gridCol w:w="920"/>
        <w:gridCol w:w="2980"/>
        <w:gridCol w:w="2000"/>
        <w:gridCol w:w="355"/>
        <w:gridCol w:w="1545"/>
        <w:gridCol w:w="581"/>
        <w:gridCol w:w="2977"/>
      </w:tblGrid>
      <w:tr>
        <w:tblPrEx>
          <w:tblLayout w:type="fixed"/>
          <w:tblCellMar>
            <w:top w:w="0" w:type="dxa"/>
            <w:left w:w="108" w:type="dxa"/>
            <w:bottom w:w="0" w:type="dxa"/>
            <w:right w:w="108" w:type="dxa"/>
          </w:tblCellMar>
        </w:tblPrEx>
        <w:trPr>
          <w:trHeight w:val="270" w:hRule="atLeast"/>
        </w:trPr>
        <w:tc>
          <w:tcPr>
            <w:tcW w:w="9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bookmarkStart w:id="6" w:name="RANGE!A1:G41"/>
            <w:bookmarkEnd w:id="6"/>
          </w:p>
        </w:tc>
        <w:tc>
          <w:tcPr>
            <w:tcW w:w="9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9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9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0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900"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3558"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公开06表</w:t>
            </w:r>
          </w:p>
        </w:tc>
      </w:tr>
      <w:tr>
        <w:tblPrEx>
          <w:tblLayout w:type="fixed"/>
          <w:tblCellMar>
            <w:top w:w="0" w:type="dxa"/>
            <w:left w:w="108" w:type="dxa"/>
            <w:bottom w:w="0" w:type="dxa"/>
            <w:right w:w="108" w:type="dxa"/>
          </w:tblCellMar>
        </w:tblPrEx>
        <w:trPr>
          <w:trHeight w:val="540" w:hRule="atLeast"/>
        </w:trPr>
        <w:tc>
          <w:tcPr>
            <w:tcW w:w="13198" w:type="dxa"/>
            <w:gridSpan w:val="9"/>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2018年枣庄市部门一般公共预算支出预算表</w:t>
            </w:r>
          </w:p>
        </w:tc>
      </w:tr>
      <w:tr>
        <w:tblPrEx>
          <w:tblLayout w:type="fixed"/>
          <w:tblCellMar>
            <w:top w:w="0" w:type="dxa"/>
            <w:left w:w="108" w:type="dxa"/>
            <w:bottom w:w="0" w:type="dxa"/>
            <w:right w:w="108" w:type="dxa"/>
          </w:tblCellMar>
        </w:tblPrEx>
        <w:trPr>
          <w:trHeight w:val="270" w:hRule="atLeast"/>
        </w:trPr>
        <w:tc>
          <w:tcPr>
            <w:tcW w:w="5740" w:type="dxa"/>
            <w:gridSpan w:val="4"/>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单位名称：枣庄市工商行政管理局</w:t>
            </w:r>
          </w:p>
        </w:tc>
        <w:tc>
          <w:tcPr>
            <w:tcW w:w="2355"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126"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977"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36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2355"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本年支出合计</w:t>
            </w:r>
          </w:p>
        </w:tc>
        <w:tc>
          <w:tcPr>
            <w:tcW w:w="2126"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r>
      <w:tr>
        <w:tblPrEx>
          <w:tblLayout w:type="fixed"/>
          <w:tblCellMar>
            <w:top w:w="0" w:type="dxa"/>
            <w:left w:w="108" w:type="dxa"/>
            <w:bottom w:w="0" w:type="dxa"/>
            <w:right w:w="108" w:type="dxa"/>
          </w:tblCellMar>
        </w:tblPrEx>
        <w:trPr>
          <w:trHeight w:val="36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29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35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2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Layout w:type="fixed"/>
        </w:tblPrEx>
        <w:trPr>
          <w:trHeight w:val="36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1,424.54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1,128.54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296.00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枣庄市工商行政管理局机关</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1,331.65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1,035.65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296.00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一般公共服务支出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1,232.00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936.00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296.00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工商行政管理事务</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1,232.00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936.00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296.00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行政运行</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936.00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936.00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一般行政管理事务</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162.00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162.00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工商行政管理专项</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43.00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43.00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05</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执法办案专项</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51.00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51.00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07</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信息化建设</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40.00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教育支出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进修及培训</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住房保障支出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住房改革支出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枣庄市消费者协会办公室</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50.63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50.63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一般公共服务支出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工商行政管理事务</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事业运行</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教育支出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进修及培训</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住房保障支出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住房改革支出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枣庄市个体私营经济服务中心</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42.26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42.26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一般公共服务支出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工商行政管理事务</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事业运行</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37.94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教育支出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进修及培训</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205</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08</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住房保障支出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住房改革支出</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221</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02</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235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297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6838" w:h="11906" w:orient="landscape"/>
          <w:pgMar w:top="1797" w:right="1440" w:bottom="1797" w:left="1440" w:header="851" w:footer="992" w:gutter="0"/>
          <w:cols w:space="425" w:num="1"/>
          <w:titlePg/>
          <w:docGrid w:linePitch="312" w:charSpace="0"/>
        </w:sectPr>
      </w:pPr>
    </w:p>
    <w:tbl>
      <w:tblPr>
        <w:tblStyle w:val="12"/>
        <w:tblW w:w="9831" w:type="dxa"/>
        <w:tblInd w:w="-318" w:type="dxa"/>
        <w:tblLayout w:type="fixed"/>
        <w:tblCellMar>
          <w:top w:w="0" w:type="dxa"/>
          <w:left w:w="108" w:type="dxa"/>
          <w:bottom w:w="0" w:type="dxa"/>
          <w:right w:w="108" w:type="dxa"/>
        </w:tblCellMar>
      </w:tblPr>
      <w:tblGrid>
        <w:gridCol w:w="1540"/>
        <w:gridCol w:w="1128"/>
        <w:gridCol w:w="2569"/>
        <w:gridCol w:w="1733"/>
        <w:gridCol w:w="1511"/>
        <w:gridCol w:w="1350"/>
      </w:tblGrid>
      <w:tr>
        <w:tblPrEx>
          <w:tblLayout w:type="fixed"/>
          <w:tblCellMar>
            <w:top w:w="0" w:type="dxa"/>
            <w:left w:w="108" w:type="dxa"/>
            <w:bottom w:w="0" w:type="dxa"/>
            <w:right w:w="108" w:type="dxa"/>
          </w:tblCellMar>
        </w:tblPrEx>
        <w:trPr>
          <w:trHeight w:val="270" w:hRule="atLeast"/>
        </w:trPr>
        <w:tc>
          <w:tcPr>
            <w:tcW w:w="15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bookmarkStart w:id="7" w:name="RANGE!A1:F74"/>
            <w:bookmarkEnd w:id="7"/>
          </w:p>
        </w:tc>
        <w:tc>
          <w:tcPr>
            <w:tcW w:w="1128"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56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733"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11"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50"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108" w:type="dxa"/>
            <w:bottom w:w="0" w:type="dxa"/>
            <w:right w:w="108" w:type="dxa"/>
          </w:tblCellMar>
        </w:tblPrEx>
        <w:trPr>
          <w:trHeight w:val="540" w:hRule="atLeast"/>
        </w:trPr>
        <w:tc>
          <w:tcPr>
            <w:tcW w:w="9831" w:type="dxa"/>
            <w:gridSpan w:val="6"/>
            <w:tcBorders>
              <w:top w:val="nil"/>
              <w:left w:val="nil"/>
              <w:bottom w:val="nil"/>
              <w:right w:val="nil"/>
            </w:tcBorders>
            <w:shd w:val="clear" w:color="auto" w:fill="auto"/>
            <w:vAlign w:val="center"/>
          </w:tcPr>
          <w:p>
            <w:pPr>
              <w:widowControl/>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2018年枣庄市部门一般公共预算基本支出预算表</w:t>
            </w:r>
          </w:p>
        </w:tc>
      </w:tr>
      <w:tr>
        <w:tblPrEx>
          <w:tblLayout w:type="fixed"/>
          <w:tblCellMar>
            <w:top w:w="0" w:type="dxa"/>
            <w:left w:w="108" w:type="dxa"/>
            <w:bottom w:w="0" w:type="dxa"/>
            <w:right w:w="108" w:type="dxa"/>
          </w:tblCellMar>
        </w:tblPrEx>
        <w:trPr>
          <w:trHeight w:val="345" w:hRule="atLeast"/>
        </w:trPr>
        <w:tc>
          <w:tcPr>
            <w:tcW w:w="5237" w:type="dxa"/>
            <w:gridSpan w:val="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单位名称：枣庄市工商行政管理局</w:t>
            </w:r>
          </w:p>
        </w:tc>
        <w:tc>
          <w:tcPr>
            <w:tcW w:w="1733"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11"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50"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经济分类科目编码</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7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本年支出合计</w:t>
            </w:r>
          </w:p>
        </w:tc>
        <w:tc>
          <w:tcPr>
            <w:tcW w:w="15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人员经费</w:t>
            </w:r>
          </w:p>
        </w:tc>
        <w:tc>
          <w:tcPr>
            <w:tcW w:w="13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108" w:type="dxa"/>
            <w:bottom w:w="0" w:type="dxa"/>
            <w:right w:w="108" w:type="dxa"/>
          </w:tblCellMar>
        </w:tblPrEx>
        <w:trPr>
          <w:trHeight w:val="405"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25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7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1,128.54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968.52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160.02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枣庄市工商行政管理局机关</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1,035.65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882.22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153.43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工资福利支出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860.36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860.36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基本工资</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327.96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327.96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416.81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416.81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27.33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27.33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88.07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0.19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0.19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153.43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153.43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15.56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15.56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印刷费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3.00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30204</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手续费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30205</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5.28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5.28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11.58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公务接待费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1.76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1.76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15.44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15.44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1.36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公务用车运行维护费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30239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其他交通费用</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62.62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62.62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0.83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0.83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对个人和家庭的补助</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21.86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21.86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离休费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0.13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0.13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退休费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7.77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7.77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30305</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生活补助</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0.79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0.79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奖励金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13.17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13.17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枣庄市消费者协会办公室</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50.63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46.93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3.70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工资福利支出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45.72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45.72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基本工资</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16.91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16.91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7.37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7.37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1.41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13.35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13.35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城镇职工基本医疗保险缴费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2.22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2.22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4.45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3.70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0.30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0.59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公务接待费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0.07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0.78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0.78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0.15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0.15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对个人和家庭的补助</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退休费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枣庄市个体私营经济服务中心</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42.26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39.37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2.89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工资福利支出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39.26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39.26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基本工资</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15.14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15.14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6.46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6.46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1.26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10.68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10.68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城镇职工基本医疗保险缴费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1.90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301</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3.82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2.89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2.89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印刷费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0.36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0.24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0.24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0.50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30217</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公务接待费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0.06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0.06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0.67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0.67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0.05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0.05 </w:t>
            </w:r>
          </w:p>
        </w:tc>
      </w:tr>
      <w:tr>
        <w:tblPrEx>
          <w:tblLayout w:type="fixed"/>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其他商品和服务支出</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0.01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对个人和家庭的补助</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1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303</w:t>
            </w:r>
          </w:p>
        </w:tc>
        <w:tc>
          <w:tcPr>
            <w:tcW w:w="11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30302</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退休费</w:t>
            </w:r>
          </w:p>
        </w:tc>
        <w:tc>
          <w:tcPr>
            <w:tcW w:w="17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c>
          <w:tcPr>
            <w:tcW w:w="15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0.11 </w:t>
            </w:r>
          </w:p>
        </w:tc>
        <w:tc>
          <w:tcPr>
            <w:tcW w:w="13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sectPr>
          <w:pgSz w:w="11906" w:h="16838"/>
          <w:pgMar w:top="1440" w:right="1797" w:bottom="1440" w:left="1797" w:header="851" w:footer="992" w:gutter="0"/>
          <w:cols w:space="425" w:num="1"/>
          <w:titlePg/>
          <w:docGrid w:linePitch="312" w:charSpace="0"/>
        </w:sectPr>
      </w:pPr>
    </w:p>
    <w:tbl>
      <w:tblPr>
        <w:tblStyle w:val="12"/>
        <w:tblW w:w="14640" w:type="dxa"/>
        <w:tblInd w:w="93" w:type="dxa"/>
        <w:tblLayout w:type="fixed"/>
        <w:tblCellMar>
          <w:top w:w="0" w:type="dxa"/>
          <w:left w:w="108" w:type="dxa"/>
          <w:bottom w:w="0" w:type="dxa"/>
          <w:right w:w="108" w:type="dxa"/>
        </w:tblCellMar>
      </w:tblPr>
      <w:tblGrid>
        <w:gridCol w:w="840"/>
        <w:gridCol w:w="840"/>
        <w:gridCol w:w="840"/>
        <w:gridCol w:w="2620"/>
        <w:gridCol w:w="1360"/>
        <w:gridCol w:w="1380"/>
        <w:gridCol w:w="1840"/>
        <w:gridCol w:w="1740"/>
        <w:gridCol w:w="1520"/>
        <w:gridCol w:w="1660"/>
      </w:tblGrid>
      <w:tr>
        <w:tblPrEx>
          <w:tblLayout w:type="fixed"/>
          <w:tblCellMar>
            <w:top w:w="0" w:type="dxa"/>
            <w:left w:w="108" w:type="dxa"/>
            <w:bottom w:w="0" w:type="dxa"/>
            <w:right w:w="108" w:type="dxa"/>
          </w:tblCellMar>
        </w:tblPrEx>
        <w:trPr>
          <w:trHeight w:val="270" w:hRule="atLeast"/>
        </w:trPr>
        <w:tc>
          <w:tcPr>
            <w:tcW w:w="8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bookmarkStart w:id="8" w:name="RANGE!A1:J6"/>
            <w:bookmarkEnd w:id="8"/>
          </w:p>
        </w:tc>
        <w:tc>
          <w:tcPr>
            <w:tcW w:w="8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tc>
        <w:tc>
          <w:tcPr>
            <w:tcW w:w="26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8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7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60"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108" w:type="dxa"/>
            <w:bottom w:w="0" w:type="dxa"/>
            <w:right w:w="108" w:type="dxa"/>
          </w:tblCellMar>
        </w:tblPrEx>
        <w:trPr>
          <w:trHeight w:val="540" w:hRule="atLeast"/>
        </w:trPr>
        <w:tc>
          <w:tcPr>
            <w:tcW w:w="14640" w:type="dxa"/>
            <w:gridSpan w:val="10"/>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2018年枣庄市部门政府性基金预算收入支出预算表</w:t>
            </w:r>
          </w:p>
        </w:tc>
      </w:tr>
      <w:tr>
        <w:tblPrEx>
          <w:tblLayout w:type="fixed"/>
          <w:tblCellMar>
            <w:top w:w="0" w:type="dxa"/>
            <w:left w:w="108" w:type="dxa"/>
            <w:bottom w:w="0" w:type="dxa"/>
            <w:right w:w="108" w:type="dxa"/>
          </w:tblCellMar>
        </w:tblPrEx>
        <w:trPr>
          <w:trHeight w:val="270" w:hRule="atLeast"/>
        </w:trPr>
        <w:tc>
          <w:tcPr>
            <w:tcW w:w="5140" w:type="dxa"/>
            <w:gridSpan w:val="4"/>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单位名称：枣庄市工商行政管理局</w:t>
            </w: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8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7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60"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上年结转和结余</w:t>
            </w:r>
          </w:p>
        </w:tc>
        <w:tc>
          <w:tcPr>
            <w:tcW w:w="13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本年收入</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本年支出</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年末结转和结余</w:t>
            </w:r>
          </w:p>
        </w:tc>
      </w:tr>
      <w:tr>
        <w:tblPrEx>
          <w:tblLayout w:type="fixed"/>
          <w:tblCellMar>
            <w:top w:w="0" w:type="dxa"/>
            <w:left w:w="108" w:type="dxa"/>
            <w:bottom w:w="0" w:type="dxa"/>
            <w:right w:w="108" w:type="dxa"/>
          </w:tblCellMar>
        </w:tblPrEx>
        <w:trPr>
          <w:trHeight w:val="39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2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c>
          <w:tcPr>
            <w:tcW w:w="1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Layout w:type="fixed"/>
        </w:tblPrEx>
        <w:trPr>
          <w:trHeight w:val="39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r>
      <w:tr>
        <w:tblPrEx>
          <w:tblLayout w:type="fixed"/>
          <w:tblCellMar>
            <w:top w:w="0" w:type="dxa"/>
            <w:left w:w="108" w:type="dxa"/>
            <w:bottom w:w="0" w:type="dxa"/>
            <w:right w:w="108" w:type="dxa"/>
          </w:tblCellMar>
        </w:tblPrEx>
        <w:trPr>
          <w:trHeight w:val="330" w:hRule="atLeast"/>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jc w:val="left"/>
        <w:rPr>
          <w:rFonts w:ascii="仿宋" w:hAnsi="仿宋" w:eastAsia="仿宋" w:cs="楷体_GB2312"/>
          <w:sz w:val="32"/>
          <w:szCs w:val="32"/>
        </w:rPr>
      </w:pPr>
      <w:r>
        <w:rPr>
          <w:rFonts w:hint="eastAsia" w:ascii="仿宋" w:hAnsi="仿宋" w:eastAsia="仿宋"/>
          <w:sz w:val="32"/>
          <w:szCs w:val="32"/>
        </w:rPr>
        <w:t xml:space="preserve">   </w:t>
      </w:r>
      <w:r>
        <w:rPr>
          <w:rFonts w:hint="eastAsia" w:ascii="宋体" w:hAnsi="宋体" w:eastAsia="宋体" w:cs="宋体"/>
          <w:color w:val="000000"/>
          <w:kern w:val="0"/>
          <w:sz w:val="20"/>
          <w:szCs w:val="20"/>
        </w:rPr>
        <w:t>2018年无政府性基金预算</w:t>
      </w: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tbl>
      <w:tblPr>
        <w:tblStyle w:val="12"/>
        <w:tblW w:w="14336" w:type="dxa"/>
        <w:tblInd w:w="93" w:type="dxa"/>
        <w:tblLayout w:type="fixed"/>
        <w:tblCellMar>
          <w:top w:w="0" w:type="dxa"/>
          <w:left w:w="108" w:type="dxa"/>
          <w:bottom w:w="0" w:type="dxa"/>
          <w:right w:w="108" w:type="dxa"/>
        </w:tblCellMar>
      </w:tblPr>
      <w:tblGrid>
        <w:gridCol w:w="740"/>
        <w:gridCol w:w="740"/>
        <w:gridCol w:w="520"/>
        <w:gridCol w:w="1900"/>
        <w:gridCol w:w="756"/>
        <w:gridCol w:w="2260"/>
        <w:gridCol w:w="1120"/>
        <w:gridCol w:w="1060"/>
        <w:gridCol w:w="1060"/>
        <w:gridCol w:w="960"/>
        <w:gridCol w:w="880"/>
        <w:gridCol w:w="980"/>
        <w:gridCol w:w="700"/>
        <w:gridCol w:w="660"/>
      </w:tblGrid>
      <w:tr>
        <w:tblPrEx>
          <w:tblLayout w:type="fixed"/>
          <w:tblCellMar>
            <w:top w:w="0" w:type="dxa"/>
            <w:left w:w="108" w:type="dxa"/>
            <w:bottom w:w="0" w:type="dxa"/>
            <w:right w:w="108" w:type="dxa"/>
          </w:tblCellMar>
        </w:tblPrEx>
        <w:trPr>
          <w:trHeight w:val="225" w:hRule="atLeast"/>
        </w:trPr>
        <w:tc>
          <w:tcPr>
            <w:tcW w:w="7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bookmarkStart w:id="9" w:name="RANGE!A1:N15"/>
            <w:bookmarkEnd w:id="9"/>
          </w:p>
        </w:tc>
        <w:tc>
          <w:tcPr>
            <w:tcW w:w="7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9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56"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2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8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360"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公开09表</w:t>
            </w:r>
          </w:p>
        </w:tc>
      </w:tr>
      <w:tr>
        <w:tblPrEx>
          <w:tblLayout w:type="fixed"/>
          <w:tblCellMar>
            <w:top w:w="0" w:type="dxa"/>
            <w:left w:w="108" w:type="dxa"/>
            <w:bottom w:w="0" w:type="dxa"/>
            <w:right w:w="108" w:type="dxa"/>
          </w:tblCellMar>
        </w:tblPrEx>
        <w:trPr>
          <w:trHeight w:val="705" w:hRule="atLeast"/>
        </w:trPr>
        <w:tc>
          <w:tcPr>
            <w:tcW w:w="14336" w:type="dxa"/>
            <w:gridSpan w:val="14"/>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2018年枣庄市部门政府采购预算表</w:t>
            </w:r>
          </w:p>
        </w:tc>
      </w:tr>
      <w:tr>
        <w:tblPrEx>
          <w:tblLayout w:type="fixed"/>
          <w:tblCellMar>
            <w:top w:w="0" w:type="dxa"/>
            <w:left w:w="108" w:type="dxa"/>
            <w:bottom w:w="0" w:type="dxa"/>
            <w:right w:w="108" w:type="dxa"/>
          </w:tblCellMar>
        </w:tblPrEx>
        <w:trPr>
          <w:trHeight w:val="360" w:hRule="atLeast"/>
        </w:trPr>
        <w:tc>
          <w:tcPr>
            <w:tcW w:w="390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756"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2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8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360"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Layout w:type="fixed"/>
          <w:tblCellMar>
            <w:top w:w="0" w:type="dxa"/>
            <w:left w:w="108" w:type="dxa"/>
            <w:bottom w:w="0" w:type="dxa"/>
            <w:right w:w="108" w:type="dxa"/>
          </w:tblCellMar>
        </w:tblPrEx>
        <w:trPr>
          <w:trHeight w:val="330" w:hRule="atLeast"/>
        </w:trPr>
        <w:tc>
          <w:tcPr>
            <w:tcW w:w="20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科目编码</w:t>
            </w:r>
          </w:p>
        </w:tc>
        <w:tc>
          <w:tcPr>
            <w:tcW w:w="1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科目名称</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单位编码</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单位名称</w:t>
            </w:r>
          </w:p>
        </w:tc>
        <w:tc>
          <w:tcPr>
            <w:tcW w:w="742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     金     来     源</w:t>
            </w:r>
          </w:p>
        </w:tc>
      </w:tr>
      <w:tr>
        <w:tblPrEx>
          <w:tblLayout w:type="fixed"/>
          <w:tblCellMar>
            <w:top w:w="0" w:type="dxa"/>
            <w:left w:w="108" w:type="dxa"/>
            <w:bottom w:w="0" w:type="dxa"/>
            <w:right w:w="108" w:type="dxa"/>
          </w:tblCellMar>
        </w:tblPrEx>
        <w:trPr>
          <w:trHeight w:val="330"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9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财政资金</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财政专户管理资金</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其他自有资金</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上年结转</w:t>
            </w:r>
          </w:p>
        </w:tc>
      </w:tr>
      <w:tr>
        <w:tblPrEx>
          <w:tblLayout w:type="fixed"/>
        </w:tblPrEx>
        <w:trPr>
          <w:trHeight w:val="7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款</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一般公共预算</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政府性基金预算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国有资本经营预算</w:t>
            </w: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145001</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枣庄市工商行政管理局机关</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201</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15</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工商行政管理事务</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132.63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46.63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46.63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46.63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工商行政管理专项</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35.00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35.00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35.00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执法办案专项</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11.00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201</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15</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7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40.00 </w:t>
            </w: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25" w:hRule="atLeast"/>
        </w:trPr>
        <w:tc>
          <w:tcPr>
            <w:tcW w:w="7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9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56"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2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8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7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tbl>
      <w:tblPr>
        <w:tblStyle w:val="12"/>
        <w:tblW w:w="13198" w:type="dxa"/>
        <w:tblInd w:w="93" w:type="dxa"/>
        <w:tblLayout w:type="fixed"/>
        <w:tblCellMar>
          <w:top w:w="0" w:type="dxa"/>
          <w:left w:w="108" w:type="dxa"/>
          <w:bottom w:w="0" w:type="dxa"/>
          <w:right w:w="108" w:type="dxa"/>
        </w:tblCellMar>
      </w:tblPr>
      <w:tblGrid>
        <w:gridCol w:w="1160"/>
        <w:gridCol w:w="3200"/>
        <w:gridCol w:w="1580"/>
        <w:gridCol w:w="1300"/>
        <w:gridCol w:w="1480"/>
        <w:gridCol w:w="1120"/>
        <w:gridCol w:w="240"/>
        <w:gridCol w:w="1559"/>
        <w:gridCol w:w="1559"/>
      </w:tblGrid>
      <w:tr>
        <w:tblPrEx>
          <w:tblLayout w:type="fixed"/>
          <w:tblCellMar>
            <w:top w:w="0" w:type="dxa"/>
            <w:left w:w="108" w:type="dxa"/>
            <w:bottom w:w="0" w:type="dxa"/>
            <w:right w:w="108" w:type="dxa"/>
          </w:tblCellMar>
        </w:tblPrEx>
        <w:trPr>
          <w:trHeight w:val="225" w:hRule="atLeast"/>
        </w:trPr>
        <w:tc>
          <w:tcPr>
            <w:tcW w:w="11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bookmarkStart w:id="10" w:name="RANGE!A1:H11"/>
            <w:bookmarkEnd w:id="10"/>
          </w:p>
        </w:tc>
        <w:tc>
          <w:tcPr>
            <w:tcW w:w="32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5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3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4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3358" w:type="dxa"/>
            <w:gridSpan w:val="3"/>
            <w:tcBorders>
              <w:top w:val="nil"/>
              <w:left w:val="nil"/>
              <w:bottom w:val="nil"/>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公开10表</w:t>
            </w:r>
          </w:p>
        </w:tc>
      </w:tr>
      <w:tr>
        <w:tblPrEx>
          <w:tblLayout w:type="fixed"/>
          <w:tblCellMar>
            <w:top w:w="0" w:type="dxa"/>
            <w:left w:w="108" w:type="dxa"/>
            <w:bottom w:w="0" w:type="dxa"/>
            <w:right w:w="108" w:type="dxa"/>
          </w:tblCellMar>
        </w:tblPrEx>
        <w:trPr>
          <w:trHeight w:val="675" w:hRule="atLeast"/>
        </w:trPr>
        <w:tc>
          <w:tcPr>
            <w:tcW w:w="13198" w:type="dxa"/>
            <w:gridSpan w:val="9"/>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2018年枣庄市部门一般公共预算“三公”经费支出预算表</w:t>
            </w:r>
          </w:p>
        </w:tc>
      </w:tr>
      <w:tr>
        <w:tblPrEx>
          <w:tblLayout w:type="fixed"/>
          <w:tblCellMar>
            <w:top w:w="0" w:type="dxa"/>
            <w:left w:w="108" w:type="dxa"/>
            <w:bottom w:w="0" w:type="dxa"/>
            <w:right w:w="108" w:type="dxa"/>
          </w:tblCellMar>
        </w:tblPrEx>
        <w:trPr>
          <w:trHeight w:val="300" w:hRule="atLeast"/>
        </w:trPr>
        <w:tc>
          <w:tcPr>
            <w:tcW w:w="4360"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单位名称：枣庄市工商行政管理局</w:t>
            </w:r>
          </w:p>
        </w:tc>
        <w:tc>
          <w:tcPr>
            <w:tcW w:w="15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3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4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1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3358"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单位：万元</w:t>
            </w:r>
          </w:p>
        </w:tc>
      </w:tr>
      <w:tr>
        <w:tblPrEx>
          <w:tblLayout w:type="fixed"/>
          <w:tblCellMar>
            <w:top w:w="0" w:type="dxa"/>
            <w:left w:w="108" w:type="dxa"/>
            <w:bottom w:w="0" w:type="dxa"/>
            <w:right w:w="108" w:type="dxa"/>
          </w:tblCellMar>
        </w:tblPrEx>
        <w:trPr>
          <w:trHeight w:val="345" w:hRule="atLeast"/>
        </w:trPr>
        <w:tc>
          <w:tcPr>
            <w:tcW w:w="11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单位编码</w:t>
            </w:r>
          </w:p>
        </w:tc>
        <w:tc>
          <w:tcPr>
            <w:tcW w:w="32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单位名称</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因公出国（境）经费</w:t>
            </w:r>
          </w:p>
        </w:tc>
        <w:tc>
          <w:tcPr>
            <w:tcW w:w="439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公务用车购置和运行维护费</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公务接待</w:t>
            </w:r>
          </w:p>
        </w:tc>
      </w:tr>
      <w:tr>
        <w:tblPrEx>
          <w:tblLayout w:type="fixed"/>
          <w:tblCellMar>
            <w:top w:w="0" w:type="dxa"/>
            <w:left w:w="108" w:type="dxa"/>
            <w:bottom w:w="0" w:type="dxa"/>
            <w:right w:w="108" w:type="dxa"/>
          </w:tblCellMar>
        </w:tblPrEx>
        <w:trPr>
          <w:trHeight w:val="345" w:hRule="atLeast"/>
        </w:trPr>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32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3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Layout w:type="fixed"/>
        </w:tblPrEx>
        <w:trPr>
          <w:trHeight w:val="555" w:hRule="atLeast"/>
        </w:trPr>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32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公务用车购置经费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公务用车运行维护费</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45"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3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r>
      <w:tr>
        <w:tblPrEx>
          <w:tblLayout w:type="fixed"/>
          <w:tblCellMar>
            <w:top w:w="0" w:type="dxa"/>
            <w:left w:w="108" w:type="dxa"/>
            <w:bottom w:w="0" w:type="dxa"/>
            <w:right w:w="108" w:type="dxa"/>
          </w:tblCellMar>
        </w:tblPrEx>
        <w:trPr>
          <w:trHeight w:val="345"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23.89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22.00 </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22.00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1.89 </w:t>
            </w:r>
          </w:p>
        </w:tc>
      </w:tr>
      <w:tr>
        <w:tblPrEx>
          <w:tblLayout w:type="fixed"/>
          <w:tblCellMar>
            <w:top w:w="0" w:type="dxa"/>
            <w:left w:w="108" w:type="dxa"/>
            <w:bottom w:w="0" w:type="dxa"/>
            <w:right w:w="108" w:type="dxa"/>
          </w:tblCellMar>
        </w:tblPrEx>
        <w:trPr>
          <w:trHeight w:val="345"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145001</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枣庄市工商行政管理局机关</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23.76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22.00 </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22.00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1.76 </w:t>
            </w:r>
          </w:p>
        </w:tc>
      </w:tr>
      <w:tr>
        <w:tblPrEx>
          <w:tblLayout w:type="fixed"/>
          <w:tblCellMar>
            <w:top w:w="0" w:type="dxa"/>
            <w:left w:w="108" w:type="dxa"/>
            <w:bottom w:w="0" w:type="dxa"/>
            <w:right w:w="108" w:type="dxa"/>
          </w:tblCellMar>
        </w:tblPrEx>
        <w:trPr>
          <w:trHeight w:val="345"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145002</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枣庄市消费者协会办公室</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0.07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0.07 </w:t>
            </w:r>
          </w:p>
        </w:tc>
      </w:tr>
      <w:tr>
        <w:tblPrEx>
          <w:tblLayout w:type="fixed"/>
          <w:tblCellMar>
            <w:top w:w="0" w:type="dxa"/>
            <w:left w:w="108" w:type="dxa"/>
            <w:bottom w:w="0" w:type="dxa"/>
            <w:right w:w="108" w:type="dxa"/>
          </w:tblCellMar>
        </w:tblPrEx>
        <w:trPr>
          <w:trHeight w:val="345"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145003</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枣庄市个体私营经济服务中心</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0.06 </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0.06 </w:t>
            </w:r>
          </w:p>
        </w:tc>
      </w:tr>
    </w:tbl>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jc w:val="left"/>
        <w:rPr>
          <w:rFonts w:ascii="仿宋" w:hAnsi="仿宋" w:eastAsia="仿宋" w:cs="楷体_GB2312"/>
          <w:sz w:val="32"/>
          <w:szCs w:val="32"/>
        </w:rPr>
      </w:pPr>
    </w:p>
    <w:p>
      <w:pPr>
        <w:widowControl/>
        <w:ind w:firstLine="960" w:firstLineChars="300"/>
        <w:jc w:val="left"/>
        <w:rPr>
          <w:rFonts w:ascii="黑体" w:hAnsi="黑体" w:eastAsia="黑体" w:cs="黑体"/>
          <w:sz w:val="32"/>
          <w:szCs w:val="32"/>
        </w:rPr>
        <w:sectPr>
          <w:pgSz w:w="16838" w:h="11906" w:orient="landscape"/>
          <w:pgMar w:top="1797" w:right="1440" w:bottom="1797" w:left="1440" w:header="851" w:footer="992" w:gutter="0"/>
          <w:cols w:space="425" w:num="1"/>
          <w:titlePg/>
          <w:docGrid w:linePitch="312" w:charSpace="0"/>
        </w:sectPr>
      </w:pPr>
    </w:p>
    <w:p>
      <w:pPr>
        <w:widowControl/>
        <w:ind w:firstLine="960" w:firstLineChars="300"/>
        <w:jc w:val="left"/>
        <w:rPr>
          <w:rFonts w:ascii="黑体" w:hAnsi="黑体" w:eastAsia="黑体" w:cs="黑体"/>
          <w:sz w:val="32"/>
          <w:szCs w:val="32"/>
        </w:rPr>
      </w:pPr>
      <w:r>
        <w:rPr>
          <w:rFonts w:hint="eastAsia" w:ascii="黑体" w:hAnsi="黑体" w:eastAsia="黑体" w:cs="黑体"/>
          <w:sz w:val="32"/>
          <w:szCs w:val="32"/>
        </w:rPr>
        <w:t>第三部分  2018年部门预算情况和重要事项说明</w:t>
      </w:r>
    </w:p>
    <w:p>
      <w:pPr>
        <w:spacing w:line="600" w:lineRule="exact"/>
        <w:ind w:firstLine="1120" w:firstLineChars="350"/>
        <w:outlineLvl w:val="0"/>
        <w:rPr>
          <w:rFonts w:ascii="楷体" w:hAnsi="楷体" w:eastAsia="楷体" w:cs="楷体_GB2312"/>
          <w:sz w:val="32"/>
          <w:szCs w:val="32"/>
        </w:rPr>
      </w:pPr>
      <w:r>
        <w:rPr>
          <w:rFonts w:hint="eastAsia" w:ascii="楷体" w:hAnsi="楷体" w:eastAsia="楷体" w:cs="楷体_GB2312"/>
          <w:sz w:val="32"/>
          <w:szCs w:val="32"/>
        </w:rPr>
        <w:t>一、2018年部门预算情况说明</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（一）收支预算总体情况</w:t>
      </w:r>
    </w:p>
    <w:p>
      <w:pPr>
        <w:ind w:left="319" w:leftChars="152" w:firstLine="800" w:firstLineChars="250"/>
        <w:rPr>
          <w:rFonts w:ascii="仿宋" w:hAnsi="仿宋" w:eastAsia="仿宋"/>
          <w:sz w:val="32"/>
          <w:szCs w:val="32"/>
        </w:rPr>
      </w:pPr>
      <w:r>
        <w:rPr>
          <w:rFonts w:hint="eastAsia" w:ascii="仿宋" w:hAnsi="仿宋" w:eastAsia="仿宋"/>
          <w:sz w:val="32"/>
          <w:szCs w:val="32"/>
        </w:rPr>
        <w:t>2018年收入1424.54万元，其中：财政拨款1424.54万元，占100%。</w:t>
      </w:r>
    </w:p>
    <w:p>
      <w:pPr>
        <w:spacing w:line="600" w:lineRule="exact"/>
        <w:ind w:left="319" w:leftChars="152" w:firstLine="800" w:firstLineChars="250"/>
        <w:rPr>
          <w:rFonts w:ascii="仿宋" w:hAnsi="仿宋" w:eastAsia="仿宋"/>
          <w:sz w:val="32"/>
          <w:szCs w:val="32"/>
        </w:rPr>
      </w:pPr>
      <w:r>
        <w:rPr>
          <w:rFonts w:hint="eastAsia" w:ascii="仿宋" w:hAnsi="仿宋" w:eastAsia="仿宋"/>
          <w:sz w:val="32"/>
          <w:szCs w:val="32"/>
        </w:rPr>
        <w:t>2018年支出1424.54万元，其中：基本支出1128.54万元，占79.22%。项目支出296万元，占20.78%。其中：按功能科目分，一般公共服务（类）1315.53万元，教育支出（类）12.67万元，住房保障支出（类）96.34万元，与上年相比增减比例分别为-5.87%、-5.45%和-5.38%，减少的主要原因是：2018年度单位有4名在职人员转为退休人员，在职人员的减少致使支出减少；按经济分类科目分，工资福利支出945.34万元,商品和服务支出396.02万元，对个人和家庭补助支出23.18万元，资本性支出60万元，四项指标增减比例分别为15.64%、12.25%、-92.07%和-45.45%，由于2018年指标统计口径和上年发生变化，将“对个人和家庭补助支出”一项里的“在职住房补贴”、“在职取暖补贴”和“住房公积金”三项指标纳入到“工资福利支出”统计，导致“工资福利支出”指标增长、“对个人和家庭补助支出”指标出现大幅度减少。“商品和服务支出”增长的原因是：2017年度，我局下属1个自收自支事业单位经市编办批准已转为财政全额拨款事业单位，新增加全额拨款人员4名，事业人员的增加致使2018年度办公经费增加。“资本性支出”减少的原因，主要是我局已于2017年底搬迁至新城办公，原有的电梯老化设备更换等资本性支出减少。</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（二）财政拨款收支情况</w:t>
      </w:r>
    </w:p>
    <w:p>
      <w:pPr>
        <w:spacing w:line="600" w:lineRule="exact"/>
        <w:ind w:left="160" w:leftChars="76" w:firstLine="800" w:firstLineChars="250"/>
        <w:rPr>
          <w:rFonts w:ascii="仿宋" w:hAnsi="仿宋" w:eastAsia="仿宋"/>
          <w:sz w:val="32"/>
          <w:szCs w:val="32"/>
        </w:rPr>
      </w:pPr>
      <w:r>
        <w:rPr>
          <w:rFonts w:hint="eastAsia" w:ascii="仿宋" w:hAnsi="仿宋" w:eastAsia="仿宋"/>
          <w:sz w:val="32"/>
          <w:szCs w:val="32"/>
        </w:rPr>
        <w:t xml:space="preserve">2018年当年财政拨款收入预算1424.54万元，其中:经费拨款1225.54万元,占86.03%，罚没收入安排的拨款199万元，占13.97%。 </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2018年财政拨款支出预算1424.54万元 ，具体情况如下：其中：按功能科目分，一般公共服务（类）1315.53万元，教育支出（类）12.67万元，住房保障支出（类）96.34万元，与上年相比增减比例分别为-5.86%、-5.45%和-5.38%。其中：</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一般公共服务支出(类)1315.53万元，比上年减少5.86%。主要用于工商行政管理事务中的行政运行、一般行政管理事务支出、执法办案专项、工商行政管理专项、信息化建设和事业运行等科目支出。减少的主要原因：一是2018年度在职人数减少4人，致使人员和办公经费减少；二是单位搬迁新办公楼，办公面积减少，维修费、水费、电费等办公预算费用相应减少。</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教育支出（类）12.67万元，主要用于单位人员执法业务能力提升和相关政治业务类的培训支出，比上年减少5.45%，减少的主要原因是：2018年我局有4名在职人员转入退休，在职人员的减少致使教育支出经费略有减少。</w:t>
      </w:r>
    </w:p>
    <w:p>
      <w:pPr>
        <w:spacing w:line="600" w:lineRule="exact"/>
        <w:ind w:firstLine="800" w:firstLineChars="250"/>
        <w:rPr>
          <w:rFonts w:ascii="仿宋" w:hAnsi="仿宋" w:eastAsia="仿宋"/>
          <w:sz w:val="32"/>
          <w:szCs w:val="32"/>
        </w:rPr>
      </w:pPr>
      <w:r>
        <w:rPr>
          <w:rFonts w:hint="eastAsia" w:ascii="仿宋" w:hAnsi="仿宋" w:eastAsia="仿宋"/>
          <w:sz w:val="32"/>
          <w:szCs w:val="32"/>
        </w:rPr>
        <w:t>住房保障支出（类）96.34万元，主要用于单位行政事业人员住房公积金缴纳支出，比上年减少5.38%。，主要原因也是2018年我局有4名在职人员转入退休，在职人员的减少致使住房保障支出经费略有减少。</w:t>
      </w:r>
    </w:p>
    <w:p>
      <w:pPr>
        <w:spacing w:line="600" w:lineRule="exact"/>
        <w:ind w:firstLine="643" w:firstLineChars="200"/>
        <w:outlineLvl w:val="0"/>
        <w:rPr>
          <w:rFonts w:ascii="楷体" w:hAnsi="楷体" w:eastAsia="楷体"/>
          <w:b/>
          <w:bCs/>
          <w:sz w:val="32"/>
          <w:szCs w:val="32"/>
        </w:rPr>
      </w:pPr>
      <w:r>
        <w:rPr>
          <w:rFonts w:hint="eastAsia" w:ascii="楷体" w:hAnsi="楷体" w:eastAsia="楷体"/>
          <w:b/>
          <w:bCs/>
          <w:sz w:val="32"/>
          <w:szCs w:val="32"/>
        </w:rPr>
        <w:t>（三）一般公共预算财政拨款支出情况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2018年当年一般公共预算支出为1424.54万元，其中：</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1、一般公共服务（类）支出1315.53万元，其中：</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1）一般公共服务（类）工商行政管理事务（款）中的行政运行（项）936万元、事业运行（项）83.53万元，两项共计1019.53万元，主要用于机关和两个事业单位的工资福利支出、对个人和家庭补助支出、商品和服务支出，比上年减少16.21%，减少的主要原因是：2018年度有4名在职人员转为退休人员，在职人数减少致使人员和办公经费总体减少。</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2）一般公共服务（类）工商行政管理事务（款）执法办案专项（项）51万元，主要用于工商执法办案过程中的调查取证差旅费、法律咨询和工商标志服购置等费用，比上年增加155%，增加的主要原因是：2018年度按照国家工商总局和省、市有关工作部署，我局加大了规范市场秩序和市场行为的力度，重点加大对违反新《反不正当竞争法》、《商标法》和《广告法》等有关法律法规违法行为的查处力度，致使执法办案经费增加。</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（3）一般公共服务（类）工商行政管理事务（款） 工商行政管理专项（项）43万元，主要用于流通领域成品油和一般商品的抽检检测费、企业年报监管抽查邮寄等费用。</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4）一般公共服务（类）工商行政管理事务（款）一般行政管理事务（项）162万元，主要用于会议费、办公楼空调用水电费、办公场所物业管理费、印刷费、办公设备购置费等支出，比上年减少41.30%，减少的主要原因是：统计口径与上年发生变化，2018年一般行政管理事务里有的个别项目（商品抽检检测费和邮寄费）被调整到工商行政管理专项里统计。</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5）一般公共服务（类）工商行政管理事务（款）信息化建设（项）40万元，主要用于信息网络及软件购置更新支出。2017年度未安排此项经费的支出，2018年安排此项经费的原因主要是：我局信息中心目前使用的核心交换机已经连续使用9年，超过正常使用期限4年多，已严重老化，急需更换。</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2、教育支出（类）商品和服务支出（款）培训费(项)支出12.67万元，主要用于单位人员执法业务能力提升和“十九大精神贯彻”等政治业务培训，比上年减少5.45%。减少的主要原因是：2018年我局有4名在职人员转入退休，在职人员的减少致使教育支出经费略有减少。</w:t>
      </w:r>
    </w:p>
    <w:p>
      <w:pPr>
        <w:spacing w:line="600" w:lineRule="exact"/>
        <w:ind w:left="160" w:leftChars="76" w:firstLine="640" w:firstLineChars="200"/>
        <w:rPr>
          <w:rFonts w:ascii="仿宋" w:hAnsi="仿宋" w:eastAsia="仿宋"/>
          <w:sz w:val="32"/>
          <w:szCs w:val="32"/>
        </w:rPr>
      </w:pPr>
      <w:r>
        <w:rPr>
          <w:rFonts w:hint="eastAsia" w:ascii="仿宋" w:hAnsi="仿宋" w:eastAsia="仿宋"/>
          <w:sz w:val="32"/>
          <w:szCs w:val="32"/>
        </w:rPr>
        <w:t>3、住房保障支出（类）工资福利支出（款）住房公积金（项）支出96.34万元，主要用于单位在职人员住房公积金缴纳，比上年减少5.38%，主要原因也是2018年我局有4名在职人员转入退休，在职人员的减少致使住房保障支出经费略有减少。</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（四）政府性基金支出预算情况</w:t>
      </w:r>
    </w:p>
    <w:p>
      <w:pPr>
        <w:spacing w:line="600" w:lineRule="exact"/>
        <w:ind w:firstLine="960" w:firstLineChars="300"/>
        <w:rPr>
          <w:rFonts w:ascii="仿宋" w:hAnsi="仿宋" w:eastAsia="仿宋"/>
          <w:bCs/>
          <w:sz w:val="32"/>
          <w:szCs w:val="32"/>
        </w:rPr>
      </w:pPr>
      <w:r>
        <w:rPr>
          <w:rFonts w:hint="eastAsia" w:ascii="仿宋" w:hAnsi="仿宋" w:eastAsia="仿宋"/>
          <w:sz w:val="32"/>
          <w:szCs w:val="32"/>
        </w:rPr>
        <w:t>2018年无政府性基金预算</w:t>
      </w:r>
      <w:r>
        <w:rPr>
          <w:rFonts w:hint="eastAsia" w:ascii="仿宋" w:hAnsi="仿宋" w:eastAsia="仿宋"/>
          <w:bCs/>
          <w:sz w:val="32"/>
          <w:szCs w:val="32"/>
        </w:rPr>
        <w:t>。</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（五）财政拨款安排的基本支出情况</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2018财政拨款安排的基本支出预算1128.54万元，其中：</w:t>
      </w:r>
    </w:p>
    <w:p>
      <w:pPr>
        <w:spacing w:line="600" w:lineRule="exact"/>
        <w:ind w:left="319" w:leftChars="152" w:firstLine="640" w:firstLineChars="200"/>
        <w:rPr>
          <w:rFonts w:ascii="仿宋" w:hAnsi="仿宋" w:eastAsia="仿宋"/>
          <w:sz w:val="32"/>
          <w:szCs w:val="32"/>
        </w:rPr>
      </w:pPr>
      <w:r>
        <w:rPr>
          <w:rFonts w:hint="eastAsia" w:ascii="仿宋" w:hAnsi="仿宋" w:eastAsia="仿宋"/>
          <w:sz w:val="32"/>
          <w:szCs w:val="32"/>
        </w:rPr>
        <w:t>人员经费968.52万元，主要包括：基本工资、津贴补贴、奖金、社会保险缴费、伙食补助费、绩效工资、其他工资福利支出、离休费、退休费、抚恤金、生活补助、医疗费、助学金、奖励金、住房公积金、其他对个人和家庭的补助支出等，比上年减少8.12%。减少的主要原因是：2018年我局有4名在职人员转入退休，在职人员的减少致使人员经费减少。</w:t>
      </w:r>
    </w:p>
    <w:p>
      <w:pPr>
        <w:spacing w:line="600" w:lineRule="exact"/>
        <w:ind w:left="320" w:hanging="320" w:hangingChars="100"/>
        <w:rPr>
          <w:rFonts w:ascii="仿宋" w:hAnsi="仿宋" w:eastAsia="仿宋"/>
          <w:sz w:val="32"/>
          <w:szCs w:val="32"/>
        </w:rPr>
      </w:pPr>
      <w:r>
        <w:rPr>
          <w:rFonts w:hint="eastAsia" w:ascii="仿宋" w:hAnsi="仿宋" w:eastAsia="仿宋"/>
          <w:sz w:val="32"/>
          <w:szCs w:val="32"/>
        </w:rPr>
        <w:t xml:space="preserve">      日常公用经费160.02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比上年减少1.59%。减少的主要原因：一是在职人数减少，2018年我局有4名在职人员转为退休人员，致使办公经费减少；二是单位搬迁新办公楼，办公面积相应减少，维修费、水费、电费等办公预算费用随之减少。</w:t>
      </w:r>
    </w:p>
    <w:p>
      <w:pPr>
        <w:spacing w:line="600" w:lineRule="exact"/>
        <w:ind w:firstLine="960" w:firstLineChars="300"/>
        <w:outlineLvl w:val="0"/>
        <w:rPr>
          <w:rFonts w:ascii="楷体" w:hAnsi="楷体" w:eastAsia="楷体" w:cs="楷体_GB2312"/>
          <w:sz w:val="32"/>
          <w:szCs w:val="32"/>
        </w:rPr>
      </w:pPr>
      <w:r>
        <w:rPr>
          <w:rFonts w:hint="eastAsia" w:ascii="楷体" w:hAnsi="楷体" w:eastAsia="楷体" w:cs="楷体_GB2312"/>
          <w:sz w:val="32"/>
          <w:szCs w:val="32"/>
        </w:rPr>
        <w:t>二、重要事项说明</w:t>
      </w:r>
    </w:p>
    <w:p>
      <w:pPr>
        <w:spacing w:line="600" w:lineRule="exact"/>
        <w:ind w:firstLine="643" w:firstLineChars="200"/>
        <w:outlineLvl w:val="0"/>
        <w:rPr>
          <w:rFonts w:ascii="楷体" w:hAnsi="楷体" w:eastAsia="楷体"/>
          <w:b/>
          <w:bCs/>
          <w:sz w:val="32"/>
          <w:szCs w:val="32"/>
        </w:rPr>
      </w:pPr>
      <w:r>
        <w:rPr>
          <w:rFonts w:hint="eastAsia" w:ascii="楷体" w:hAnsi="楷体" w:eastAsia="楷体"/>
          <w:b/>
          <w:bCs/>
          <w:sz w:val="32"/>
          <w:szCs w:val="32"/>
        </w:rPr>
        <w:t>（一）政府采购情况</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2018年政府采购预算132.63万元，其中：财政拨款安排27万元，罚没收入安排的拨款105.63万元。用于采购办公用核心交换机设备、办公网站平台升级改造、数码照相机、台式计算机、便携  式计算机、打印复印一体机、档案装订机、移动硬盘、工商标志服装、商品抽检检测费、档案查询用复印纸、营业执照、工商法律宣传单及各种表格等项目，比上年减少19.62%。减少的原因主要是：单位搬迁新办公楼，多家单位综合办公，物业管理实行统一管理，因此不用安排电梯更换等项目。</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（二）财政拨款安排的“三公”经费情况</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2018年，通过一般公共预算安排的“三公”经费预算共23.89万元，其中：因公出国（境）费0万元，公务用车购置及运行费22万元，公务接待费1.89万元。</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2018年“三公”经费预算比2017年增加0.01万元，其中：因公出国（境）费与2017年持平0万元、公务用车购置及运行费与2017年基本持平0万元、公务接待费增加0.01万元。</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公务接待费略有增加的主要原因是：单位新增1个全额拨款事业单位，新增全额拨款人数4人，导致公务接待费用略有增加。</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（三）机关运行经费情况</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2018年机关运行经费255万元，2018年由于统计口径与上年不同，机关运行经费中新增加了项目经费中的物业管理费、水电费、会议费、印刷费和办公设备采购等项统计指标，按2018年统计口径比较的话，机关运行经费比上年增加6.92%，增加的主要原因是：2018年度根据国家工商总局和省局工作部署，用于执法办案差旅费、企业年报通知邮寄费和办公设备购置费等预算费用比上年略有增加。</w:t>
      </w:r>
    </w:p>
    <w:p>
      <w:pPr>
        <w:spacing w:line="600" w:lineRule="exact"/>
        <w:ind w:firstLine="964" w:firstLineChars="300"/>
        <w:outlineLvl w:val="0"/>
        <w:rPr>
          <w:rFonts w:ascii="楷体" w:hAnsi="楷体" w:eastAsia="楷体"/>
          <w:b/>
          <w:bCs/>
          <w:sz w:val="32"/>
          <w:szCs w:val="32"/>
        </w:rPr>
      </w:pPr>
      <w:r>
        <w:rPr>
          <w:rFonts w:hint="eastAsia" w:ascii="楷体" w:hAnsi="楷体" w:eastAsia="楷体"/>
          <w:b/>
          <w:bCs/>
          <w:sz w:val="32"/>
          <w:szCs w:val="32"/>
        </w:rPr>
        <w:t>（四）国有资源（资产）占有使用情况</w:t>
      </w:r>
    </w:p>
    <w:p>
      <w:pPr>
        <w:spacing w:line="600" w:lineRule="exact"/>
        <w:ind w:left="319" w:leftChars="152" w:firstLine="592" w:firstLineChars="185"/>
        <w:rPr>
          <w:rFonts w:ascii="仿宋" w:hAnsi="仿宋" w:eastAsia="仿宋"/>
          <w:sz w:val="32"/>
          <w:szCs w:val="32"/>
        </w:rPr>
      </w:pPr>
      <w:r>
        <w:rPr>
          <w:rFonts w:hint="eastAsia" w:ascii="仿宋" w:hAnsi="仿宋" w:eastAsia="仿宋"/>
          <w:sz w:val="32"/>
          <w:szCs w:val="32"/>
        </w:rPr>
        <w:t>我局核定实有公务车辆11辆，其中：应急公务车1辆、执法车辆8辆、特种技术车辆2辆。其中：1辆应急公务车，品牌为大众帕萨特，购置时间为2013年10月，使用年限4年3个月。8辆执法车辆中：大众朗逸品牌车辆6辆，购置时间均为2012年12月，使用年限5年1个月；大众迈腾品牌车辆1辆，购置时间为2012年11月，使用年限5年2个月；本田雅阁品牌车辆1辆，购置时间为2011年1月，使用年限7年。2辆特种技术车辆中，一辆为大众昊锐品牌，购置时间为2010年5月，使用年限6年8个月；一辆为福特福克斯品牌，购置时间为2011年3月，使用年限6年10个月。</w:t>
      </w:r>
    </w:p>
    <w:p>
      <w:pPr>
        <w:spacing w:line="600" w:lineRule="exact"/>
        <w:ind w:left="420" w:leftChars="200" w:firstLine="640" w:firstLineChars="200"/>
        <w:rPr>
          <w:rFonts w:ascii="仿宋" w:hAnsi="仿宋" w:eastAsia="仿宋"/>
          <w:sz w:val="32"/>
          <w:szCs w:val="32"/>
        </w:rPr>
      </w:pPr>
      <w:r>
        <w:rPr>
          <w:rFonts w:hint="eastAsia" w:ascii="仿宋" w:hAnsi="仿宋" w:eastAsia="仿宋"/>
          <w:sz w:val="32"/>
          <w:szCs w:val="32"/>
        </w:rPr>
        <w:t>办公房屋占有面积3350平方米，地址位于新城区嘉陵江路77号。</w:t>
      </w:r>
    </w:p>
    <w:p>
      <w:pPr>
        <w:spacing w:line="600" w:lineRule="exact"/>
        <w:ind w:firstLine="803" w:firstLineChars="250"/>
        <w:outlineLvl w:val="0"/>
        <w:rPr>
          <w:rFonts w:ascii="楷体" w:hAnsi="楷体" w:eastAsia="楷体"/>
          <w:b/>
          <w:bCs/>
          <w:sz w:val="32"/>
          <w:szCs w:val="32"/>
        </w:rPr>
      </w:pPr>
      <w:r>
        <w:rPr>
          <w:rFonts w:hint="eastAsia" w:ascii="楷体" w:hAnsi="楷体" w:eastAsia="楷体"/>
          <w:b/>
          <w:bCs/>
          <w:sz w:val="32"/>
          <w:szCs w:val="32"/>
        </w:rPr>
        <w:t>（五）绩效目标设置情况</w:t>
      </w:r>
    </w:p>
    <w:p>
      <w:pPr>
        <w:spacing w:line="600" w:lineRule="exact"/>
        <w:ind w:left="315" w:leftChars="150" w:firstLine="640" w:firstLineChars="200"/>
        <w:jc w:val="left"/>
        <w:rPr>
          <w:rFonts w:ascii="仿宋" w:hAnsi="仿宋" w:eastAsia="仿宋"/>
          <w:sz w:val="32"/>
          <w:szCs w:val="32"/>
        </w:rPr>
      </w:pPr>
      <w:r>
        <w:rPr>
          <w:rFonts w:hint="eastAsia" w:ascii="仿宋" w:hAnsi="仿宋" w:eastAsia="仿宋"/>
          <w:sz w:val="32"/>
          <w:szCs w:val="32"/>
        </w:rPr>
        <w:t>2018年安排的投资发展类项目设置共计60万元，共有两项：一项为信息网络及软件购置更新项目，金额为40万元，主要用于更换老化的交换机设备以及信息化建设；一项为办公设备购置项目，金额为20万元，主要用于安排购置更新办公用电脑、打印机、移动硬盘等办公设备。</w:t>
      </w:r>
    </w:p>
    <w:p>
      <w:pPr>
        <w:spacing w:line="600" w:lineRule="exact"/>
        <w:ind w:firstLine="915" w:firstLineChars="286"/>
        <w:jc w:val="left"/>
        <w:rPr>
          <w:rFonts w:ascii="仿宋" w:hAnsi="仿宋" w:eastAsia="仿宋"/>
          <w:sz w:val="32"/>
          <w:szCs w:val="32"/>
        </w:rPr>
      </w:pPr>
    </w:p>
    <w:p>
      <w:pPr>
        <w:spacing w:line="600" w:lineRule="exact"/>
        <w:ind w:firstLine="960" w:firstLineChars="300"/>
        <w:rPr>
          <w:rFonts w:ascii="黑体" w:hAnsi="黑体" w:eastAsia="黑体"/>
          <w:sz w:val="32"/>
          <w:szCs w:val="32"/>
        </w:rPr>
      </w:pPr>
      <w:r>
        <w:rPr>
          <w:rFonts w:hint="eastAsia" w:ascii="黑体" w:hAnsi="黑体" w:eastAsia="黑体"/>
          <w:sz w:val="32"/>
          <w:szCs w:val="32"/>
        </w:rPr>
        <w:t>第四部分 名词解释</w:t>
      </w:r>
    </w:p>
    <w:p>
      <w:pPr>
        <w:spacing w:line="600" w:lineRule="exact"/>
        <w:ind w:left="265" w:leftChars="126" w:firstLine="595" w:firstLineChars="186"/>
        <w:rPr>
          <w:rFonts w:ascii="仿宋" w:hAnsi="仿宋" w:eastAsia="仿宋"/>
          <w:sz w:val="32"/>
          <w:szCs w:val="32"/>
        </w:rPr>
      </w:pPr>
      <w:r>
        <w:rPr>
          <w:rFonts w:hint="eastAsia" w:ascii="仿宋" w:hAnsi="仿宋" w:eastAsia="仿宋" w:cs="楷体_GB2312"/>
          <w:sz w:val="32"/>
          <w:szCs w:val="32"/>
        </w:rPr>
        <w:t>一、财政拨款收入</w:t>
      </w:r>
      <w:r>
        <w:rPr>
          <w:rFonts w:hint="eastAsia" w:ascii="仿宋" w:hAnsi="仿宋" w:eastAsia="仿宋"/>
          <w:sz w:val="32"/>
          <w:szCs w:val="32"/>
        </w:rPr>
        <w:t>：指由财政拨款形成的部门收入。按现行管理制度，市级部门预算中反映的财政拨款包括一般公共预算收入、政府性基金预算收入和国有资本经营预算收入。</w:t>
      </w:r>
    </w:p>
    <w:p>
      <w:pPr>
        <w:spacing w:line="600" w:lineRule="exact"/>
        <w:ind w:left="265" w:leftChars="126" w:firstLine="755" w:firstLineChars="236"/>
        <w:rPr>
          <w:rFonts w:ascii="仿宋" w:hAnsi="仿宋" w:eastAsia="仿宋"/>
          <w:sz w:val="32"/>
          <w:szCs w:val="32"/>
        </w:rPr>
      </w:pPr>
      <w:r>
        <w:rPr>
          <w:rFonts w:hint="eastAsia" w:ascii="仿宋" w:hAnsi="仿宋" w:eastAsia="仿宋" w:cs="楷体_GB2312"/>
          <w:sz w:val="32"/>
          <w:szCs w:val="32"/>
        </w:rPr>
        <w:t>二、财政专户管理资金</w:t>
      </w:r>
      <w:r>
        <w:rPr>
          <w:rFonts w:hint="eastAsia" w:ascii="仿宋" w:hAnsi="仿宋" w:eastAsia="仿宋"/>
          <w:sz w:val="32"/>
          <w:szCs w:val="32"/>
        </w:rPr>
        <w:t>：指单位纳入财政专户管理的资金。包括：教育收费、社会公益机构接受的公益捐赠收入，以及幼儿园接受的捐赠收入等。</w:t>
      </w:r>
    </w:p>
    <w:p>
      <w:pPr>
        <w:spacing w:line="600" w:lineRule="exact"/>
        <w:ind w:left="315" w:leftChars="150" w:firstLine="640" w:firstLineChars="200"/>
        <w:rPr>
          <w:rFonts w:ascii="仿宋" w:hAnsi="仿宋" w:eastAsia="仿宋"/>
          <w:sz w:val="32"/>
          <w:szCs w:val="32"/>
        </w:rPr>
      </w:pPr>
      <w:r>
        <w:rPr>
          <w:rFonts w:hint="eastAsia" w:ascii="仿宋" w:hAnsi="仿宋" w:eastAsia="仿宋" w:cs="楷体_GB2312"/>
          <w:sz w:val="32"/>
          <w:szCs w:val="32"/>
        </w:rPr>
        <w:t>三、事业收入</w:t>
      </w:r>
      <w:r>
        <w:rPr>
          <w:rFonts w:hint="eastAsia" w:ascii="仿宋" w:hAnsi="仿宋" w:eastAsia="仿宋"/>
          <w:sz w:val="32"/>
          <w:szCs w:val="32"/>
        </w:rPr>
        <w:t>：指事业单位开展专业业务活动及辅助活动所取得的收入。</w:t>
      </w:r>
    </w:p>
    <w:p>
      <w:pPr>
        <w:spacing w:line="600" w:lineRule="exact"/>
        <w:ind w:left="370" w:leftChars="176" w:firstLine="640" w:firstLineChars="200"/>
        <w:rPr>
          <w:rFonts w:ascii="仿宋" w:hAnsi="仿宋" w:eastAsia="仿宋"/>
          <w:sz w:val="32"/>
          <w:szCs w:val="32"/>
        </w:rPr>
      </w:pPr>
      <w:r>
        <w:rPr>
          <w:rFonts w:hint="eastAsia" w:ascii="仿宋" w:hAnsi="仿宋" w:eastAsia="仿宋" w:cs="楷体_GB2312"/>
          <w:sz w:val="32"/>
          <w:szCs w:val="32"/>
        </w:rPr>
        <w:t>四、事业单位经营收入</w:t>
      </w:r>
      <w:r>
        <w:rPr>
          <w:rFonts w:hint="eastAsia" w:ascii="仿宋" w:hAnsi="仿宋" w:eastAsia="仿宋"/>
          <w:sz w:val="32"/>
          <w:szCs w:val="32"/>
        </w:rPr>
        <w:t>：指事业单位在专业业务活动及其辅助活动之外开展非独立核算经营活动取得的收入。</w:t>
      </w:r>
    </w:p>
    <w:p>
      <w:pPr>
        <w:spacing w:line="600" w:lineRule="exact"/>
        <w:ind w:left="160" w:leftChars="76" w:firstLine="800" w:firstLineChars="250"/>
        <w:rPr>
          <w:rFonts w:ascii="仿宋" w:hAnsi="仿宋" w:eastAsia="仿宋"/>
          <w:sz w:val="32"/>
          <w:szCs w:val="32"/>
        </w:rPr>
      </w:pPr>
      <w:r>
        <w:rPr>
          <w:rFonts w:hint="eastAsia" w:ascii="仿宋" w:hAnsi="仿宋" w:eastAsia="仿宋" w:cs="楷体_GB2312"/>
          <w:sz w:val="32"/>
          <w:szCs w:val="32"/>
        </w:rPr>
        <w:t>五、其他收入</w:t>
      </w:r>
      <w:r>
        <w:rPr>
          <w:rFonts w:hint="eastAsia" w:ascii="仿宋" w:hAnsi="仿宋" w:eastAsia="仿宋"/>
          <w:sz w:val="32"/>
          <w:szCs w:val="32"/>
        </w:rPr>
        <w:t>：指除上述“财政拨款收入”、“事业收入”、“事业单位经营收入”等以外的收入。主要是按规定动用的售房收入、存款利息收入等。</w:t>
      </w:r>
    </w:p>
    <w:p>
      <w:pPr>
        <w:spacing w:line="600" w:lineRule="exact"/>
        <w:ind w:left="315" w:leftChars="150" w:firstLine="595" w:firstLineChars="186"/>
        <w:rPr>
          <w:rFonts w:ascii="仿宋" w:hAnsi="仿宋" w:eastAsia="仿宋"/>
          <w:sz w:val="32"/>
          <w:szCs w:val="32"/>
        </w:rPr>
      </w:pPr>
      <w:r>
        <w:rPr>
          <w:rFonts w:hint="eastAsia" w:ascii="仿宋" w:hAnsi="仿宋" w:eastAsia="仿宋" w:cs="楷体_GB2312"/>
          <w:sz w:val="32"/>
          <w:szCs w:val="32"/>
        </w:rPr>
        <w:t>六、上级补助收入</w:t>
      </w:r>
      <w:r>
        <w:rPr>
          <w:rFonts w:hint="eastAsia" w:ascii="仿宋" w:hAnsi="仿宋" w:eastAsia="仿宋"/>
          <w:sz w:val="32"/>
          <w:szCs w:val="32"/>
        </w:rPr>
        <w:t>：指单位从主管部门和上级单位取得的非财政补助收入。</w:t>
      </w:r>
    </w:p>
    <w:p>
      <w:pPr>
        <w:spacing w:line="600" w:lineRule="exact"/>
        <w:ind w:left="315" w:leftChars="150" w:firstLine="595" w:firstLineChars="186"/>
        <w:rPr>
          <w:rFonts w:ascii="仿宋" w:hAnsi="仿宋" w:eastAsia="仿宋"/>
          <w:sz w:val="32"/>
          <w:szCs w:val="32"/>
        </w:rPr>
      </w:pPr>
      <w:r>
        <w:rPr>
          <w:rFonts w:hint="eastAsia" w:ascii="仿宋" w:hAnsi="仿宋" w:eastAsia="仿宋" w:cs="楷体_GB2312"/>
          <w:sz w:val="32"/>
          <w:szCs w:val="32"/>
        </w:rPr>
        <w:t>七、附属单位上缴收入</w:t>
      </w:r>
      <w:r>
        <w:rPr>
          <w:rFonts w:hint="eastAsia" w:ascii="仿宋" w:hAnsi="仿宋" w:eastAsia="仿宋"/>
          <w:sz w:val="32"/>
          <w:szCs w:val="32"/>
        </w:rPr>
        <w:t>：指附属独立核算单位按照规定上缴的收入。</w:t>
      </w:r>
    </w:p>
    <w:p>
      <w:pPr>
        <w:spacing w:line="600" w:lineRule="exact"/>
        <w:ind w:left="319" w:leftChars="152" w:firstLine="592" w:firstLineChars="185"/>
        <w:rPr>
          <w:rFonts w:ascii="仿宋" w:hAnsi="仿宋" w:eastAsia="仿宋"/>
          <w:sz w:val="32"/>
          <w:szCs w:val="32"/>
        </w:rPr>
      </w:pPr>
      <w:r>
        <w:rPr>
          <w:rFonts w:hint="eastAsia" w:ascii="仿宋" w:hAnsi="仿宋" w:eastAsia="仿宋" w:cs="楷体_GB2312"/>
          <w:sz w:val="32"/>
          <w:szCs w:val="32"/>
        </w:rPr>
        <w:t>八、用事业基金弥补收支差额</w:t>
      </w:r>
      <w:r>
        <w:rPr>
          <w:rFonts w:hint="eastAsia" w:ascii="仿宋" w:hAnsi="仿宋" w:eastAsia="仿宋"/>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600" w:lineRule="exact"/>
        <w:ind w:left="315" w:leftChars="150" w:firstLine="595" w:firstLineChars="186"/>
        <w:rPr>
          <w:rFonts w:ascii="仿宋" w:hAnsi="仿宋" w:eastAsia="仿宋"/>
          <w:sz w:val="32"/>
          <w:szCs w:val="32"/>
        </w:rPr>
      </w:pPr>
      <w:r>
        <w:rPr>
          <w:rFonts w:hint="eastAsia" w:ascii="仿宋" w:hAnsi="仿宋" w:eastAsia="仿宋" w:cs="楷体_GB2312"/>
          <w:sz w:val="32"/>
          <w:szCs w:val="32"/>
        </w:rPr>
        <w:t>九、上年结转</w:t>
      </w:r>
      <w:r>
        <w:rPr>
          <w:rFonts w:hint="eastAsia" w:ascii="仿宋" w:hAnsi="仿宋" w:eastAsia="仿宋"/>
          <w:sz w:val="32"/>
          <w:szCs w:val="32"/>
        </w:rPr>
        <w:t>：指以前年度尚未完成、结转到本年仍按原规定用途继续使用的资金。</w:t>
      </w:r>
    </w:p>
    <w:p>
      <w:pPr>
        <w:spacing w:line="600" w:lineRule="exact"/>
        <w:ind w:left="315" w:leftChars="150" w:firstLine="595" w:firstLineChars="186"/>
        <w:rPr>
          <w:rFonts w:ascii="仿宋" w:hAnsi="仿宋" w:eastAsia="仿宋"/>
          <w:sz w:val="32"/>
          <w:szCs w:val="32"/>
        </w:rPr>
      </w:pPr>
      <w:r>
        <w:rPr>
          <w:rFonts w:hint="eastAsia" w:ascii="仿宋" w:hAnsi="仿宋" w:eastAsia="仿宋" w:cs="楷体_GB2312"/>
          <w:sz w:val="32"/>
          <w:szCs w:val="32"/>
        </w:rPr>
        <w:t>十、基本支出</w:t>
      </w:r>
      <w:r>
        <w:rPr>
          <w:rFonts w:hint="eastAsia" w:ascii="仿宋" w:hAnsi="仿宋" w:eastAsia="仿宋"/>
          <w:sz w:val="32"/>
          <w:szCs w:val="32"/>
        </w:rPr>
        <w:t>：指为保障机构正常运转、完成日常工作任务而发生的人员经费和日常公用经费。</w:t>
      </w:r>
    </w:p>
    <w:p>
      <w:pPr>
        <w:spacing w:line="600" w:lineRule="exact"/>
        <w:ind w:left="315" w:leftChars="150" w:firstLine="595" w:firstLineChars="186"/>
        <w:rPr>
          <w:rFonts w:ascii="仿宋" w:hAnsi="仿宋" w:eastAsia="仿宋"/>
          <w:sz w:val="32"/>
          <w:szCs w:val="32"/>
        </w:rPr>
      </w:pPr>
      <w:r>
        <w:rPr>
          <w:rFonts w:hint="eastAsia" w:ascii="仿宋" w:hAnsi="仿宋" w:eastAsia="仿宋" w:cs="楷体_GB2312"/>
          <w:sz w:val="32"/>
          <w:szCs w:val="32"/>
        </w:rPr>
        <w:t>十一、项目支出</w:t>
      </w:r>
      <w:r>
        <w:rPr>
          <w:rFonts w:hint="eastAsia" w:ascii="仿宋" w:hAnsi="仿宋" w:eastAsia="仿宋"/>
          <w:sz w:val="32"/>
          <w:szCs w:val="32"/>
        </w:rPr>
        <w:t>：指在基本支出之外为完成特定任务和事业发展目标所发生的支出。</w:t>
      </w:r>
    </w:p>
    <w:p>
      <w:pPr>
        <w:spacing w:line="600" w:lineRule="exact"/>
        <w:ind w:left="319" w:leftChars="152" w:firstLine="640" w:firstLineChars="200"/>
        <w:rPr>
          <w:rFonts w:ascii="仿宋" w:hAnsi="仿宋" w:eastAsia="仿宋"/>
          <w:sz w:val="32"/>
          <w:szCs w:val="32"/>
        </w:rPr>
      </w:pPr>
      <w:r>
        <w:rPr>
          <w:rFonts w:hint="eastAsia" w:ascii="仿宋" w:hAnsi="仿宋" w:eastAsia="仿宋" w:cs="楷体_GB2312"/>
          <w:sz w:val="32"/>
          <w:szCs w:val="32"/>
        </w:rPr>
        <w:t>十二、“三公”经费</w:t>
      </w:r>
      <w:r>
        <w:rPr>
          <w:rFonts w:hint="eastAsia" w:ascii="仿宋" w:hAnsi="仿宋" w:eastAsia="仿宋"/>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adjustRightInd w:val="0"/>
        <w:spacing w:line="600" w:lineRule="exact"/>
        <w:ind w:left="319" w:leftChars="152" w:firstLine="640" w:firstLineChars="200"/>
        <w:rPr>
          <w:rFonts w:ascii="仿宋" w:hAnsi="仿宋" w:eastAsia="仿宋"/>
          <w:sz w:val="32"/>
          <w:szCs w:val="32"/>
        </w:rPr>
      </w:pPr>
      <w:r>
        <w:rPr>
          <w:rFonts w:hint="eastAsia" w:ascii="仿宋" w:hAnsi="仿宋" w:eastAsia="仿宋" w:cs="楷体_GB2312"/>
          <w:sz w:val="32"/>
          <w:szCs w:val="32"/>
        </w:rPr>
        <w:t>十三、机关运行经费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pacing w:line="600" w:lineRule="exact"/>
        <w:ind w:right="640" w:firstLine="7680" w:firstLineChars="2400"/>
        <w:jc w:val="right"/>
        <w:rPr>
          <w:rFonts w:ascii="仿宋" w:hAnsi="仿宋" w:eastAsia="仿宋"/>
          <w:bCs/>
          <w:sz w:val="32"/>
          <w:szCs w:val="32"/>
        </w:rPr>
      </w:pPr>
    </w:p>
    <w:p>
      <w:pPr>
        <w:adjustRightInd w:val="0"/>
        <w:spacing w:line="600" w:lineRule="exact"/>
        <w:ind w:right="640" w:firstLine="7680" w:firstLineChars="2400"/>
        <w:jc w:val="right"/>
        <w:rPr>
          <w:rFonts w:ascii="仿宋" w:hAnsi="仿宋" w:eastAsia="仿宋"/>
          <w:bCs/>
          <w:sz w:val="32"/>
          <w:szCs w:val="32"/>
        </w:rPr>
      </w:pPr>
    </w:p>
    <w:p>
      <w:pPr>
        <w:adjustRightInd w:val="0"/>
        <w:spacing w:line="600" w:lineRule="exact"/>
        <w:ind w:right="640" w:firstLine="7680" w:firstLineChars="2400"/>
        <w:jc w:val="right"/>
        <w:rPr>
          <w:rFonts w:ascii="仿宋" w:hAnsi="仿宋" w:eastAsia="仿宋"/>
          <w:bCs/>
          <w:sz w:val="32"/>
          <w:szCs w:val="32"/>
        </w:rPr>
      </w:pPr>
      <w:r>
        <w:rPr>
          <w:rFonts w:hint="eastAsia" w:ascii="仿宋" w:hAnsi="仿宋" w:eastAsia="仿宋"/>
          <w:bCs/>
          <w:sz w:val="32"/>
          <w:szCs w:val="32"/>
        </w:rPr>
        <w:t xml:space="preserve"> 枣庄市工商行政管理局</w:t>
      </w:r>
    </w:p>
    <w:p>
      <w:pPr>
        <w:adjustRightInd w:val="0"/>
        <w:spacing w:line="600" w:lineRule="exact"/>
        <w:ind w:firstLine="640" w:firstLineChars="200"/>
        <w:jc w:val="center"/>
        <w:rPr>
          <w:rFonts w:ascii="仿宋" w:hAnsi="仿宋" w:eastAsia="仿宋"/>
          <w:bCs/>
          <w:sz w:val="32"/>
          <w:szCs w:val="32"/>
        </w:rPr>
      </w:pPr>
      <w:r>
        <w:rPr>
          <w:rFonts w:hint="eastAsia" w:ascii="仿宋" w:hAnsi="仿宋" w:eastAsia="仿宋"/>
          <w:bCs/>
          <w:sz w:val="32"/>
          <w:szCs w:val="32"/>
        </w:rPr>
        <w:t xml:space="preserve">                   2018年1月30日</w:t>
      </w:r>
    </w:p>
    <w:sectPr>
      <w:pgSz w:w="11906" w:h="16838"/>
      <w:pgMar w:top="1440" w:right="1797" w:bottom="1440" w:left="1797"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w Cen MT">
    <w:altName w:val="Kozuka Gothic Pro R"/>
    <w:panose1 w:val="020B0602020104020603"/>
    <w:charset w:val="00"/>
    <w:family w:val="swiss"/>
    <w:pitch w:val="default"/>
    <w:sig w:usb0="00000000" w:usb1="00000000" w:usb2="00000000" w:usb3="00000000" w:csb0="00000003" w:csb1="00000000"/>
  </w:font>
  <w:font w:name="华文仿宋">
    <w:altName w:val="仿宋_GB2312"/>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仿宋">
    <w:altName w:val="仿宋_GB2312"/>
    <w:panose1 w:val="00000000000000000000"/>
    <w:charset w:val="86"/>
    <w:family w:val="auto"/>
    <w:pitch w:val="default"/>
    <w:sig w:usb0="00000000" w:usb1="00000000" w:usb2="00000000" w:usb3="00000000" w:csb0="00000000" w:csb1="00000000"/>
  </w:font>
  <w:font w:name="华文仿宋">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Kozuka Gothic Pro R">
    <w:panose1 w:val="020B04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832515"/>
    </w:sdtPr>
    <w:sdtContent>
      <w:p>
        <w:pPr>
          <w:pStyle w:val="8"/>
        </w:pPr>
        <w:r>
          <w:ptab w:relativeTo="margin" w:alignment="center" w:leader="none"/>
        </w:r>
        <w:r>
          <w:fldChar w:fldCharType="begin"/>
        </w:r>
        <w:r>
          <w:instrText xml:space="preserve">PAGE   \* MERGEFORMAT</w:instrText>
        </w:r>
        <w:r>
          <w:fldChar w:fldCharType="separate"/>
        </w:r>
        <w:r>
          <w:rPr>
            <w:lang w:val="zh-CN"/>
          </w:rPr>
          <w:t>30</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1969"/>
    <w:multiLevelType w:val="multilevel"/>
    <w:tmpl w:val="31681969"/>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5B05"/>
    <w:rsid w:val="00002EBF"/>
    <w:rsid w:val="000067B6"/>
    <w:rsid w:val="00010D68"/>
    <w:rsid w:val="00026D0C"/>
    <w:rsid w:val="00026F9B"/>
    <w:rsid w:val="00031853"/>
    <w:rsid w:val="00032BB8"/>
    <w:rsid w:val="00034192"/>
    <w:rsid w:val="00037642"/>
    <w:rsid w:val="0004005E"/>
    <w:rsid w:val="000425A0"/>
    <w:rsid w:val="000529A1"/>
    <w:rsid w:val="00060FAF"/>
    <w:rsid w:val="0006743E"/>
    <w:rsid w:val="00071285"/>
    <w:rsid w:val="000779C7"/>
    <w:rsid w:val="00077B25"/>
    <w:rsid w:val="00086136"/>
    <w:rsid w:val="0008705E"/>
    <w:rsid w:val="00093C2D"/>
    <w:rsid w:val="00096BC1"/>
    <w:rsid w:val="0009766D"/>
    <w:rsid w:val="000A08A5"/>
    <w:rsid w:val="000A2654"/>
    <w:rsid w:val="000A31D5"/>
    <w:rsid w:val="000A420C"/>
    <w:rsid w:val="000A44A0"/>
    <w:rsid w:val="000B5925"/>
    <w:rsid w:val="000C73DD"/>
    <w:rsid w:val="000E1B51"/>
    <w:rsid w:val="000E5ADA"/>
    <w:rsid w:val="000F2E1E"/>
    <w:rsid w:val="000F3025"/>
    <w:rsid w:val="000F68B8"/>
    <w:rsid w:val="001101E4"/>
    <w:rsid w:val="00111FC6"/>
    <w:rsid w:val="00117DA6"/>
    <w:rsid w:val="001226B0"/>
    <w:rsid w:val="001356AA"/>
    <w:rsid w:val="001368A8"/>
    <w:rsid w:val="001442D8"/>
    <w:rsid w:val="0014701E"/>
    <w:rsid w:val="001470E4"/>
    <w:rsid w:val="00152618"/>
    <w:rsid w:val="00155148"/>
    <w:rsid w:val="00167223"/>
    <w:rsid w:val="0016753F"/>
    <w:rsid w:val="001676B0"/>
    <w:rsid w:val="00172A10"/>
    <w:rsid w:val="00182430"/>
    <w:rsid w:val="00187BAC"/>
    <w:rsid w:val="001908DE"/>
    <w:rsid w:val="00192577"/>
    <w:rsid w:val="00193595"/>
    <w:rsid w:val="001A080F"/>
    <w:rsid w:val="001A2BFE"/>
    <w:rsid w:val="001A6430"/>
    <w:rsid w:val="001B1058"/>
    <w:rsid w:val="001B65E3"/>
    <w:rsid w:val="001B6949"/>
    <w:rsid w:val="001C1250"/>
    <w:rsid w:val="001C3D65"/>
    <w:rsid w:val="001C7000"/>
    <w:rsid w:val="001D45D5"/>
    <w:rsid w:val="001E591B"/>
    <w:rsid w:val="001E61F5"/>
    <w:rsid w:val="001F7BEA"/>
    <w:rsid w:val="00200543"/>
    <w:rsid w:val="00201B6C"/>
    <w:rsid w:val="00201DED"/>
    <w:rsid w:val="00202CA2"/>
    <w:rsid w:val="00205FE2"/>
    <w:rsid w:val="00210578"/>
    <w:rsid w:val="002149AF"/>
    <w:rsid w:val="002209C0"/>
    <w:rsid w:val="00224F92"/>
    <w:rsid w:val="0023042A"/>
    <w:rsid w:val="00230BA3"/>
    <w:rsid w:val="00237120"/>
    <w:rsid w:val="00240321"/>
    <w:rsid w:val="0024272D"/>
    <w:rsid w:val="00244BA4"/>
    <w:rsid w:val="00263CA3"/>
    <w:rsid w:val="00276221"/>
    <w:rsid w:val="00281629"/>
    <w:rsid w:val="002844DE"/>
    <w:rsid w:val="002850B2"/>
    <w:rsid w:val="002952D7"/>
    <w:rsid w:val="00296446"/>
    <w:rsid w:val="00297A90"/>
    <w:rsid w:val="002B16F6"/>
    <w:rsid w:val="002C0D5D"/>
    <w:rsid w:val="002C1DD7"/>
    <w:rsid w:val="002C59E7"/>
    <w:rsid w:val="002D0351"/>
    <w:rsid w:val="002D0614"/>
    <w:rsid w:val="002D1D66"/>
    <w:rsid w:val="002D22AD"/>
    <w:rsid w:val="002E474A"/>
    <w:rsid w:val="002E501D"/>
    <w:rsid w:val="00300CD2"/>
    <w:rsid w:val="00306408"/>
    <w:rsid w:val="003115F6"/>
    <w:rsid w:val="0031547E"/>
    <w:rsid w:val="00323467"/>
    <w:rsid w:val="0032525B"/>
    <w:rsid w:val="00326F09"/>
    <w:rsid w:val="003479D2"/>
    <w:rsid w:val="00350F48"/>
    <w:rsid w:val="0035381B"/>
    <w:rsid w:val="00356EFC"/>
    <w:rsid w:val="0036068C"/>
    <w:rsid w:val="00364249"/>
    <w:rsid w:val="00365351"/>
    <w:rsid w:val="003736E7"/>
    <w:rsid w:val="003970B7"/>
    <w:rsid w:val="003A5325"/>
    <w:rsid w:val="003B0658"/>
    <w:rsid w:val="003B09C0"/>
    <w:rsid w:val="003B7659"/>
    <w:rsid w:val="003C66BA"/>
    <w:rsid w:val="003C7B1D"/>
    <w:rsid w:val="003D0C96"/>
    <w:rsid w:val="003D52F0"/>
    <w:rsid w:val="003D7A13"/>
    <w:rsid w:val="003F1E36"/>
    <w:rsid w:val="003F4834"/>
    <w:rsid w:val="003F6EA0"/>
    <w:rsid w:val="00401D6F"/>
    <w:rsid w:val="00405CA5"/>
    <w:rsid w:val="00405D31"/>
    <w:rsid w:val="0041395D"/>
    <w:rsid w:val="00414762"/>
    <w:rsid w:val="00417ACF"/>
    <w:rsid w:val="00421689"/>
    <w:rsid w:val="004222CE"/>
    <w:rsid w:val="00426586"/>
    <w:rsid w:val="004310F5"/>
    <w:rsid w:val="004418D9"/>
    <w:rsid w:val="004431B1"/>
    <w:rsid w:val="00447DCC"/>
    <w:rsid w:val="00451486"/>
    <w:rsid w:val="004606E9"/>
    <w:rsid w:val="00461556"/>
    <w:rsid w:val="00462D2D"/>
    <w:rsid w:val="00467409"/>
    <w:rsid w:val="004715C8"/>
    <w:rsid w:val="00474809"/>
    <w:rsid w:val="00475631"/>
    <w:rsid w:val="0048003A"/>
    <w:rsid w:val="00482DE6"/>
    <w:rsid w:val="00483E9A"/>
    <w:rsid w:val="00490775"/>
    <w:rsid w:val="00492168"/>
    <w:rsid w:val="00492CA3"/>
    <w:rsid w:val="00492E98"/>
    <w:rsid w:val="004931EB"/>
    <w:rsid w:val="004A10FB"/>
    <w:rsid w:val="004A446D"/>
    <w:rsid w:val="004B0E17"/>
    <w:rsid w:val="004B3118"/>
    <w:rsid w:val="004B3D4E"/>
    <w:rsid w:val="004B4CFD"/>
    <w:rsid w:val="004C2EAF"/>
    <w:rsid w:val="004C4764"/>
    <w:rsid w:val="004D0458"/>
    <w:rsid w:val="004D173D"/>
    <w:rsid w:val="004E7C0F"/>
    <w:rsid w:val="004F0FE4"/>
    <w:rsid w:val="004F7D31"/>
    <w:rsid w:val="00501706"/>
    <w:rsid w:val="00501764"/>
    <w:rsid w:val="005027BC"/>
    <w:rsid w:val="00505B05"/>
    <w:rsid w:val="005077AF"/>
    <w:rsid w:val="005079FC"/>
    <w:rsid w:val="005135C0"/>
    <w:rsid w:val="00516E21"/>
    <w:rsid w:val="00520242"/>
    <w:rsid w:val="00524D6B"/>
    <w:rsid w:val="00524F34"/>
    <w:rsid w:val="005258AB"/>
    <w:rsid w:val="00534D3F"/>
    <w:rsid w:val="005351B5"/>
    <w:rsid w:val="005427E3"/>
    <w:rsid w:val="00544BE7"/>
    <w:rsid w:val="005455A4"/>
    <w:rsid w:val="00545CEF"/>
    <w:rsid w:val="00546F8D"/>
    <w:rsid w:val="00547EA5"/>
    <w:rsid w:val="005515CC"/>
    <w:rsid w:val="0055472B"/>
    <w:rsid w:val="00557642"/>
    <w:rsid w:val="00564D95"/>
    <w:rsid w:val="00572BA7"/>
    <w:rsid w:val="00573774"/>
    <w:rsid w:val="00575F0B"/>
    <w:rsid w:val="00582491"/>
    <w:rsid w:val="00583B44"/>
    <w:rsid w:val="005872E7"/>
    <w:rsid w:val="00587E9C"/>
    <w:rsid w:val="00592340"/>
    <w:rsid w:val="005A16F7"/>
    <w:rsid w:val="005A2341"/>
    <w:rsid w:val="005A43A8"/>
    <w:rsid w:val="005A4DEA"/>
    <w:rsid w:val="005A6AD5"/>
    <w:rsid w:val="005A7ECA"/>
    <w:rsid w:val="005B5BD1"/>
    <w:rsid w:val="005C7F1A"/>
    <w:rsid w:val="005D2204"/>
    <w:rsid w:val="005D387C"/>
    <w:rsid w:val="005D5D0D"/>
    <w:rsid w:val="005D73AE"/>
    <w:rsid w:val="005D7B12"/>
    <w:rsid w:val="005E140E"/>
    <w:rsid w:val="005E2460"/>
    <w:rsid w:val="005F4A25"/>
    <w:rsid w:val="005F5B47"/>
    <w:rsid w:val="005F736C"/>
    <w:rsid w:val="00600BDD"/>
    <w:rsid w:val="0060464E"/>
    <w:rsid w:val="0060782B"/>
    <w:rsid w:val="00613F00"/>
    <w:rsid w:val="00622464"/>
    <w:rsid w:val="00625DF4"/>
    <w:rsid w:val="00630D94"/>
    <w:rsid w:val="00631449"/>
    <w:rsid w:val="0063226C"/>
    <w:rsid w:val="00635316"/>
    <w:rsid w:val="00637AAC"/>
    <w:rsid w:val="00641225"/>
    <w:rsid w:val="00645855"/>
    <w:rsid w:val="00650168"/>
    <w:rsid w:val="00652D30"/>
    <w:rsid w:val="00656B82"/>
    <w:rsid w:val="006637C0"/>
    <w:rsid w:val="00664206"/>
    <w:rsid w:val="006761F1"/>
    <w:rsid w:val="00686722"/>
    <w:rsid w:val="006A4536"/>
    <w:rsid w:val="006A4623"/>
    <w:rsid w:val="006A7E81"/>
    <w:rsid w:val="006B1D54"/>
    <w:rsid w:val="006B2F66"/>
    <w:rsid w:val="006B5019"/>
    <w:rsid w:val="006B6FA0"/>
    <w:rsid w:val="006C7114"/>
    <w:rsid w:val="006C726C"/>
    <w:rsid w:val="006C7298"/>
    <w:rsid w:val="006D4C0A"/>
    <w:rsid w:val="006D66FD"/>
    <w:rsid w:val="006E3C78"/>
    <w:rsid w:val="006E420F"/>
    <w:rsid w:val="006F0EC9"/>
    <w:rsid w:val="006F1C2A"/>
    <w:rsid w:val="006F2A45"/>
    <w:rsid w:val="006F7322"/>
    <w:rsid w:val="006F778D"/>
    <w:rsid w:val="00701F19"/>
    <w:rsid w:val="00704D81"/>
    <w:rsid w:val="007134B4"/>
    <w:rsid w:val="00716852"/>
    <w:rsid w:val="0072653F"/>
    <w:rsid w:val="007351E4"/>
    <w:rsid w:val="00736C25"/>
    <w:rsid w:val="00743653"/>
    <w:rsid w:val="0074436E"/>
    <w:rsid w:val="00745730"/>
    <w:rsid w:val="00746120"/>
    <w:rsid w:val="007575A1"/>
    <w:rsid w:val="00762E7F"/>
    <w:rsid w:val="00773631"/>
    <w:rsid w:val="00773FDD"/>
    <w:rsid w:val="0079133A"/>
    <w:rsid w:val="007B3EAF"/>
    <w:rsid w:val="007B60E7"/>
    <w:rsid w:val="007B6F94"/>
    <w:rsid w:val="007B783E"/>
    <w:rsid w:val="007C2A45"/>
    <w:rsid w:val="007C7DAE"/>
    <w:rsid w:val="007D3332"/>
    <w:rsid w:val="007D6DC5"/>
    <w:rsid w:val="007F0DEB"/>
    <w:rsid w:val="007F33A1"/>
    <w:rsid w:val="007F5E22"/>
    <w:rsid w:val="00805B19"/>
    <w:rsid w:val="008171BD"/>
    <w:rsid w:val="00824360"/>
    <w:rsid w:val="008271A5"/>
    <w:rsid w:val="00827C96"/>
    <w:rsid w:val="008307E2"/>
    <w:rsid w:val="00832889"/>
    <w:rsid w:val="008370A7"/>
    <w:rsid w:val="0084209E"/>
    <w:rsid w:val="00843ECF"/>
    <w:rsid w:val="00844505"/>
    <w:rsid w:val="008447E6"/>
    <w:rsid w:val="00846DE0"/>
    <w:rsid w:val="00847CCA"/>
    <w:rsid w:val="00853F74"/>
    <w:rsid w:val="0085481E"/>
    <w:rsid w:val="00855227"/>
    <w:rsid w:val="00857F29"/>
    <w:rsid w:val="0086673B"/>
    <w:rsid w:val="00871C11"/>
    <w:rsid w:val="008903E2"/>
    <w:rsid w:val="00895D4B"/>
    <w:rsid w:val="0089604A"/>
    <w:rsid w:val="008A165A"/>
    <w:rsid w:val="008A3008"/>
    <w:rsid w:val="008A740B"/>
    <w:rsid w:val="008B0281"/>
    <w:rsid w:val="008B6A0C"/>
    <w:rsid w:val="008C3644"/>
    <w:rsid w:val="008D0CBC"/>
    <w:rsid w:val="008D36F6"/>
    <w:rsid w:val="008D3A4C"/>
    <w:rsid w:val="008E5BF8"/>
    <w:rsid w:val="008E7A10"/>
    <w:rsid w:val="008F0AF0"/>
    <w:rsid w:val="008F1ACB"/>
    <w:rsid w:val="008F312A"/>
    <w:rsid w:val="00901006"/>
    <w:rsid w:val="009114C6"/>
    <w:rsid w:val="0091154B"/>
    <w:rsid w:val="00911DD8"/>
    <w:rsid w:val="0091358A"/>
    <w:rsid w:val="0091419B"/>
    <w:rsid w:val="00916527"/>
    <w:rsid w:val="00920152"/>
    <w:rsid w:val="009201FD"/>
    <w:rsid w:val="00921E04"/>
    <w:rsid w:val="0092222E"/>
    <w:rsid w:val="00922F19"/>
    <w:rsid w:val="00931328"/>
    <w:rsid w:val="00941B07"/>
    <w:rsid w:val="00941DFF"/>
    <w:rsid w:val="009453B2"/>
    <w:rsid w:val="00946763"/>
    <w:rsid w:val="0094701F"/>
    <w:rsid w:val="00967569"/>
    <w:rsid w:val="009679C0"/>
    <w:rsid w:val="00970DF1"/>
    <w:rsid w:val="0097684D"/>
    <w:rsid w:val="00980ADC"/>
    <w:rsid w:val="00985D55"/>
    <w:rsid w:val="00995215"/>
    <w:rsid w:val="00997132"/>
    <w:rsid w:val="009A3669"/>
    <w:rsid w:val="009A5643"/>
    <w:rsid w:val="009A6420"/>
    <w:rsid w:val="009B3C8B"/>
    <w:rsid w:val="009B52B0"/>
    <w:rsid w:val="009B6927"/>
    <w:rsid w:val="009D2F4D"/>
    <w:rsid w:val="009D4E86"/>
    <w:rsid w:val="009D5051"/>
    <w:rsid w:val="009E117C"/>
    <w:rsid w:val="009F0719"/>
    <w:rsid w:val="009F1BEE"/>
    <w:rsid w:val="009F6F6A"/>
    <w:rsid w:val="00A05FE2"/>
    <w:rsid w:val="00A1398A"/>
    <w:rsid w:val="00A17E08"/>
    <w:rsid w:val="00A25F55"/>
    <w:rsid w:val="00A27060"/>
    <w:rsid w:val="00A335C0"/>
    <w:rsid w:val="00A41017"/>
    <w:rsid w:val="00A4344E"/>
    <w:rsid w:val="00A462AD"/>
    <w:rsid w:val="00A51D49"/>
    <w:rsid w:val="00A5288F"/>
    <w:rsid w:val="00A70916"/>
    <w:rsid w:val="00A72946"/>
    <w:rsid w:val="00AA1673"/>
    <w:rsid w:val="00AB245C"/>
    <w:rsid w:val="00AB68EF"/>
    <w:rsid w:val="00AB7D57"/>
    <w:rsid w:val="00AC03E5"/>
    <w:rsid w:val="00AC194C"/>
    <w:rsid w:val="00AC3442"/>
    <w:rsid w:val="00AC62DB"/>
    <w:rsid w:val="00AD4BD0"/>
    <w:rsid w:val="00AE7A01"/>
    <w:rsid w:val="00AF0DFA"/>
    <w:rsid w:val="00AF0F0A"/>
    <w:rsid w:val="00AF2DEC"/>
    <w:rsid w:val="00AF5882"/>
    <w:rsid w:val="00AF7FE5"/>
    <w:rsid w:val="00B04CA6"/>
    <w:rsid w:val="00B05193"/>
    <w:rsid w:val="00B06A44"/>
    <w:rsid w:val="00B20B84"/>
    <w:rsid w:val="00B242B0"/>
    <w:rsid w:val="00B26965"/>
    <w:rsid w:val="00B32B04"/>
    <w:rsid w:val="00B32B09"/>
    <w:rsid w:val="00B37079"/>
    <w:rsid w:val="00B435DA"/>
    <w:rsid w:val="00B438AC"/>
    <w:rsid w:val="00B4454F"/>
    <w:rsid w:val="00B4592B"/>
    <w:rsid w:val="00B5066E"/>
    <w:rsid w:val="00B5296B"/>
    <w:rsid w:val="00B52BF4"/>
    <w:rsid w:val="00B5665D"/>
    <w:rsid w:val="00B640DC"/>
    <w:rsid w:val="00B652F3"/>
    <w:rsid w:val="00B65803"/>
    <w:rsid w:val="00B659EF"/>
    <w:rsid w:val="00B73116"/>
    <w:rsid w:val="00B765EA"/>
    <w:rsid w:val="00B80ACD"/>
    <w:rsid w:val="00B9726E"/>
    <w:rsid w:val="00BA0A21"/>
    <w:rsid w:val="00BA3A58"/>
    <w:rsid w:val="00BA46C8"/>
    <w:rsid w:val="00BA6B9C"/>
    <w:rsid w:val="00BB4330"/>
    <w:rsid w:val="00BC685D"/>
    <w:rsid w:val="00BD1B42"/>
    <w:rsid w:val="00BD324A"/>
    <w:rsid w:val="00BD3788"/>
    <w:rsid w:val="00BE47F9"/>
    <w:rsid w:val="00BF7552"/>
    <w:rsid w:val="00BF7AFF"/>
    <w:rsid w:val="00BF7BF9"/>
    <w:rsid w:val="00C0160A"/>
    <w:rsid w:val="00C04604"/>
    <w:rsid w:val="00C068D3"/>
    <w:rsid w:val="00C10135"/>
    <w:rsid w:val="00C1181A"/>
    <w:rsid w:val="00C12474"/>
    <w:rsid w:val="00C17697"/>
    <w:rsid w:val="00C30F0D"/>
    <w:rsid w:val="00C332EE"/>
    <w:rsid w:val="00C33F4A"/>
    <w:rsid w:val="00C505C4"/>
    <w:rsid w:val="00C50A00"/>
    <w:rsid w:val="00C54F9F"/>
    <w:rsid w:val="00C55841"/>
    <w:rsid w:val="00C56BAC"/>
    <w:rsid w:val="00C57DE1"/>
    <w:rsid w:val="00C669FC"/>
    <w:rsid w:val="00C670EF"/>
    <w:rsid w:val="00C817E0"/>
    <w:rsid w:val="00C82F1A"/>
    <w:rsid w:val="00C84BC2"/>
    <w:rsid w:val="00C84F6E"/>
    <w:rsid w:val="00C90924"/>
    <w:rsid w:val="00C92C71"/>
    <w:rsid w:val="00C94AA4"/>
    <w:rsid w:val="00CA139D"/>
    <w:rsid w:val="00CA18E8"/>
    <w:rsid w:val="00CA6554"/>
    <w:rsid w:val="00CB4693"/>
    <w:rsid w:val="00CB50A9"/>
    <w:rsid w:val="00CB6A98"/>
    <w:rsid w:val="00CC0132"/>
    <w:rsid w:val="00CC03AC"/>
    <w:rsid w:val="00CC05FA"/>
    <w:rsid w:val="00CC3CC7"/>
    <w:rsid w:val="00CD4618"/>
    <w:rsid w:val="00CD4647"/>
    <w:rsid w:val="00CE5F4E"/>
    <w:rsid w:val="00CE60AB"/>
    <w:rsid w:val="00CF22BF"/>
    <w:rsid w:val="00CF5881"/>
    <w:rsid w:val="00CF5B96"/>
    <w:rsid w:val="00D014FA"/>
    <w:rsid w:val="00D01BFF"/>
    <w:rsid w:val="00D07A5D"/>
    <w:rsid w:val="00D10191"/>
    <w:rsid w:val="00D16CAB"/>
    <w:rsid w:val="00D17301"/>
    <w:rsid w:val="00D213D3"/>
    <w:rsid w:val="00D21EF6"/>
    <w:rsid w:val="00D315E4"/>
    <w:rsid w:val="00D4266D"/>
    <w:rsid w:val="00D43215"/>
    <w:rsid w:val="00D449E0"/>
    <w:rsid w:val="00D4673E"/>
    <w:rsid w:val="00D52191"/>
    <w:rsid w:val="00D542A9"/>
    <w:rsid w:val="00D542AC"/>
    <w:rsid w:val="00D57B8F"/>
    <w:rsid w:val="00D61EFD"/>
    <w:rsid w:val="00D819D2"/>
    <w:rsid w:val="00D82F3C"/>
    <w:rsid w:val="00D93B27"/>
    <w:rsid w:val="00D94643"/>
    <w:rsid w:val="00DA1B48"/>
    <w:rsid w:val="00DA43D7"/>
    <w:rsid w:val="00DA4E1F"/>
    <w:rsid w:val="00DA5853"/>
    <w:rsid w:val="00DB6797"/>
    <w:rsid w:val="00DC1280"/>
    <w:rsid w:val="00DC145D"/>
    <w:rsid w:val="00DC34A4"/>
    <w:rsid w:val="00DC57EB"/>
    <w:rsid w:val="00DD19D6"/>
    <w:rsid w:val="00DD323D"/>
    <w:rsid w:val="00DE1402"/>
    <w:rsid w:val="00DE7143"/>
    <w:rsid w:val="00DF5D09"/>
    <w:rsid w:val="00DF7172"/>
    <w:rsid w:val="00E04E13"/>
    <w:rsid w:val="00E1491D"/>
    <w:rsid w:val="00E22507"/>
    <w:rsid w:val="00E31A20"/>
    <w:rsid w:val="00E33A95"/>
    <w:rsid w:val="00E414C1"/>
    <w:rsid w:val="00E52159"/>
    <w:rsid w:val="00E553B6"/>
    <w:rsid w:val="00E636F5"/>
    <w:rsid w:val="00E65786"/>
    <w:rsid w:val="00E675ED"/>
    <w:rsid w:val="00E67BD5"/>
    <w:rsid w:val="00E709E4"/>
    <w:rsid w:val="00E731A5"/>
    <w:rsid w:val="00E73BEB"/>
    <w:rsid w:val="00E75B46"/>
    <w:rsid w:val="00E85BFD"/>
    <w:rsid w:val="00E86F11"/>
    <w:rsid w:val="00E92E22"/>
    <w:rsid w:val="00E93071"/>
    <w:rsid w:val="00E93C16"/>
    <w:rsid w:val="00EA1962"/>
    <w:rsid w:val="00EA26E1"/>
    <w:rsid w:val="00EA2743"/>
    <w:rsid w:val="00EB2B55"/>
    <w:rsid w:val="00EB503F"/>
    <w:rsid w:val="00EB63F8"/>
    <w:rsid w:val="00EB786A"/>
    <w:rsid w:val="00ED063A"/>
    <w:rsid w:val="00ED142E"/>
    <w:rsid w:val="00ED3B7E"/>
    <w:rsid w:val="00ED5C97"/>
    <w:rsid w:val="00EE11A9"/>
    <w:rsid w:val="00EE1816"/>
    <w:rsid w:val="00EE2060"/>
    <w:rsid w:val="00EF1522"/>
    <w:rsid w:val="00EF1C99"/>
    <w:rsid w:val="00EF29AF"/>
    <w:rsid w:val="00EF35A0"/>
    <w:rsid w:val="00EF4013"/>
    <w:rsid w:val="00F14770"/>
    <w:rsid w:val="00F17441"/>
    <w:rsid w:val="00F200D5"/>
    <w:rsid w:val="00F2045F"/>
    <w:rsid w:val="00F22E44"/>
    <w:rsid w:val="00F321E2"/>
    <w:rsid w:val="00F364A7"/>
    <w:rsid w:val="00F52808"/>
    <w:rsid w:val="00F56972"/>
    <w:rsid w:val="00F62418"/>
    <w:rsid w:val="00F70940"/>
    <w:rsid w:val="00F7290E"/>
    <w:rsid w:val="00F74256"/>
    <w:rsid w:val="00F80753"/>
    <w:rsid w:val="00F91FD1"/>
    <w:rsid w:val="00FA191E"/>
    <w:rsid w:val="00FA2D74"/>
    <w:rsid w:val="00FA4094"/>
    <w:rsid w:val="00FA6E0A"/>
    <w:rsid w:val="00FB3308"/>
    <w:rsid w:val="00FB6614"/>
    <w:rsid w:val="00FC23A4"/>
    <w:rsid w:val="00FC6E3F"/>
    <w:rsid w:val="00FC71CE"/>
    <w:rsid w:val="00FC776B"/>
    <w:rsid w:val="00FD18F8"/>
    <w:rsid w:val="00FD3525"/>
    <w:rsid w:val="00FD410B"/>
    <w:rsid w:val="00FD5097"/>
    <w:rsid w:val="00FE347F"/>
    <w:rsid w:val="00FE525D"/>
    <w:rsid w:val="00FF4A8F"/>
    <w:rsid w:val="00FF708A"/>
    <w:rsid w:val="00FF7E19"/>
    <w:rsid w:val="020E0CC2"/>
    <w:rsid w:val="093C5768"/>
    <w:rsid w:val="0AA940E2"/>
    <w:rsid w:val="0CBC51CB"/>
    <w:rsid w:val="1138287A"/>
    <w:rsid w:val="11573F7F"/>
    <w:rsid w:val="16D8249B"/>
    <w:rsid w:val="1735734C"/>
    <w:rsid w:val="174C416D"/>
    <w:rsid w:val="17D04301"/>
    <w:rsid w:val="17DF21A0"/>
    <w:rsid w:val="1CDB618E"/>
    <w:rsid w:val="1E733316"/>
    <w:rsid w:val="1FAB2DDA"/>
    <w:rsid w:val="218A3D1E"/>
    <w:rsid w:val="221053BF"/>
    <w:rsid w:val="22330EEF"/>
    <w:rsid w:val="223B1D09"/>
    <w:rsid w:val="230E4B80"/>
    <w:rsid w:val="27111B60"/>
    <w:rsid w:val="295B255D"/>
    <w:rsid w:val="297F45B6"/>
    <w:rsid w:val="2AD9216B"/>
    <w:rsid w:val="2F296686"/>
    <w:rsid w:val="2F4C4AD7"/>
    <w:rsid w:val="312B1A89"/>
    <w:rsid w:val="32DC0784"/>
    <w:rsid w:val="38457308"/>
    <w:rsid w:val="38E30753"/>
    <w:rsid w:val="3A5B66CF"/>
    <w:rsid w:val="3CA60755"/>
    <w:rsid w:val="40075832"/>
    <w:rsid w:val="45565245"/>
    <w:rsid w:val="46307A8B"/>
    <w:rsid w:val="4798687A"/>
    <w:rsid w:val="4A6A00FF"/>
    <w:rsid w:val="4BB56685"/>
    <w:rsid w:val="4D7D50E7"/>
    <w:rsid w:val="4F4F706B"/>
    <w:rsid w:val="55FF4443"/>
    <w:rsid w:val="56C65D24"/>
    <w:rsid w:val="597013DB"/>
    <w:rsid w:val="5A681116"/>
    <w:rsid w:val="5E442320"/>
    <w:rsid w:val="5EEB5D9E"/>
    <w:rsid w:val="69956235"/>
    <w:rsid w:val="69F81523"/>
    <w:rsid w:val="6E682B81"/>
    <w:rsid w:val="6FE26209"/>
    <w:rsid w:val="70884783"/>
    <w:rsid w:val="713C1BA2"/>
    <w:rsid w:val="75011EDF"/>
    <w:rsid w:val="763F4940"/>
    <w:rsid w:val="77286071"/>
    <w:rsid w:val="79992D59"/>
    <w:rsid w:val="79FB0B2E"/>
    <w:rsid w:val="7E1B56C2"/>
    <w:rsid w:val="7ED35B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0"/>
    <w:unhideWhenUsed/>
    <w:qFormat/>
    <w:uiPriority w:val="99"/>
    <w:rPr>
      <w:rFonts w:ascii="宋体" w:eastAsia="宋体"/>
      <w:sz w:val="18"/>
      <w:szCs w:val="18"/>
    </w:rPr>
  </w:style>
  <w:style w:type="paragraph" w:styleId="6">
    <w:name w:val="Date"/>
    <w:basedOn w:val="1"/>
    <w:next w:val="1"/>
    <w:link w:val="21"/>
    <w:unhideWhenUsed/>
    <w:qFormat/>
    <w:uiPriority w:val="99"/>
    <w:pPr>
      <w:ind w:left="100" w:leftChars="2500"/>
    </w:pPr>
  </w:style>
  <w:style w:type="paragraph" w:styleId="7">
    <w:name w:val="Balloon Text"/>
    <w:basedOn w:val="1"/>
    <w:link w:val="16"/>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unhideWhenUsed/>
    <w:qFormat/>
    <w:uiPriority w:val="99"/>
  </w:style>
  <w:style w:type="character" w:customStyle="1" w:styleId="13">
    <w:name w:val="页眉 Char"/>
    <w:basedOn w:val="10"/>
    <w:link w:val="9"/>
    <w:qFormat/>
    <w:uiPriority w:val="99"/>
    <w:rPr>
      <w:sz w:val="18"/>
      <w:szCs w:val="18"/>
    </w:rPr>
  </w:style>
  <w:style w:type="character" w:customStyle="1" w:styleId="14">
    <w:name w:val="页脚 Char"/>
    <w:basedOn w:val="10"/>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7"/>
    <w:semiHidden/>
    <w:qFormat/>
    <w:uiPriority w:val="99"/>
    <w:rPr>
      <w:kern w:val="2"/>
      <w:sz w:val="18"/>
      <w:szCs w:val="18"/>
    </w:rPr>
  </w:style>
  <w:style w:type="character" w:customStyle="1" w:styleId="17">
    <w:name w:val="标题 1 Char"/>
    <w:basedOn w:val="10"/>
    <w:link w:val="2"/>
    <w:qFormat/>
    <w:uiPriority w:val="9"/>
    <w:rPr>
      <w:b/>
      <w:bCs/>
      <w:kern w:val="44"/>
      <w:sz w:val="44"/>
      <w:szCs w:val="44"/>
    </w:rPr>
  </w:style>
  <w:style w:type="character" w:customStyle="1" w:styleId="18">
    <w:name w:val="标题 2 Char"/>
    <w:basedOn w:val="10"/>
    <w:link w:val="3"/>
    <w:qFormat/>
    <w:uiPriority w:val="9"/>
    <w:rPr>
      <w:rFonts w:asciiTheme="majorHAnsi" w:hAnsiTheme="majorHAnsi" w:eastAsiaTheme="majorEastAsia" w:cstheme="majorBidi"/>
      <w:b/>
      <w:bCs/>
      <w:kern w:val="2"/>
      <w:sz w:val="32"/>
      <w:szCs w:val="32"/>
    </w:rPr>
  </w:style>
  <w:style w:type="character" w:customStyle="1" w:styleId="19">
    <w:name w:val="标题 3 Char"/>
    <w:basedOn w:val="10"/>
    <w:link w:val="4"/>
    <w:qFormat/>
    <w:uiPriority w:val="9"/>
    <w:rPr>
      <w:b/>
      <w:bCs/>
      <w:kern w:val="2"/>
      <w:sz w:val="32"/>
      <w:szCs w:val="32"/>
    </w:rPr>
  </w:style>
  <w:style w:type="character" w:customStyle="1" w:styleId="20">
    <w:name w:val="文档结构图 Char"/>
    <w:basedOn w:val="10"/>
    <w:link w:val="5"/>
    <w:semiHidden/>
    <w:qFormat/>
    <w:uiPriority w:val="99"/>
    <w:rPr>
      <w:rFonts w:ascii="宋体" w:eastAsia="宋体"/>
      <w:kern w:val="2"/>
      <w:sz w:val="18"/>
      <w:szCs w:val="18"/>
    </w:rPr>
  </w:style>
  <w:style w:type="character" w:customStyle="1" w:styleId="21">
    <w:name w:val="日期 Char"/>
    <w:basedOn w:val="10"/>
    <w:link w:val="6"/>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中性">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6D730-B13E-4219-90C9-81A313CDA1D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33</Pages>
  <Words>2913</Words>
  <Characters>16610</Characters>
  <Lines>138</Lines>
  <Paragraphs>38</Paragraphs>
  <TotalTime>0</TotalTime>
  <ScaleCrop>false</ScaleCrop>
  <LinksUpToDate>false</LinksUpToDate>
  <CharactersWithSpaces>19485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2018-01-23T08:10:00Z</dcterms:created>
  <dc:creator>孙敏</dc:creator>
  <cp:lastModifiedBy>Administrator</cp:lastModifiedBy>
  <dcterms:modified xsi:type="dcterms:W3CDTF">2019-07-09T01:08:25Z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