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0F" w:rsidRPr="007B700F" w:rsidRDefault="007B700F" w:rsidP="007B700F">
      <w:pPr>
        <w:adjustRightInd w:val="0"/>
        <w:snapToGrid w:val="0"/>
        <w:jc w:val="center"/>
        <w:textAlignment w:val="center"/>
        <w:rPr>
          <w:rFonts w:ascii="方正大标宋简体" w:eastAsia="方正大标宋简体" w:hAnsi="方正小标宋简体"/>
          <w:color w:val="000000"/>
          <w:kern w:val="0"/>
          <w:sz w:val="44"/>
          <w:szCs w:val="44"/>
        </w:rPr>
      </w:pPr>
      <w:r w:rsidRPr="007B700F">
        <w:rPr>
          <w:rFonts w:ascii="方正大标宋简体" w:eastAsia="方正大标宋简体" w:hAnsi="方正小标宋简体" w:cs="方正大标宋简体" w:hint="eastAsia"/>
          <w:color w:val="000000"/>
          <w:kern w:val="0"/>
          <w:sz w:val="44"/>
          <w:szCs w:val="44"/>
        </w:rPr>
        <w:t>枣庄市市场监管综合执法支队业务范围清单</w:t>
      </w:r>
    </w:p>
    <w:p w:rsidR="00C14446" w:rsidRDefault="007B700F" w:rsidP="007B700F">
      <w:pPr>
        <w:jc w:val="center"/>
        <w:rPr>
          <w:rFonts w:ascii="楷体_GB2312" w:eastAsia="楷体_GB2312" w:hAnsi="楷体" w:cs="楷体_GB2312" w:hint="eastAsia"/>
          <w:b/>
          <w:bCs/>
          <w:color w:val="000000"/>
          <w:kern w:val="0"/>
          <w:sz w:val="32"/>
          <w:szCs w:val="32"/>
        </w:rPr>
      </w:pPr>
      <w:r>
        <w:rPr>
          <w:rFonts w:ascii="楷体_GB2312" w:eastAsia="楷体_GB2312" w:hAnsi="楷体" w:cs="楷体_GB2312"/>
          <w:b/>
          <w:bCs/>
          <w:color w:val="000000"/>
          <w:kern w:val="0"/>
          <w:sz w:val="32"/>
          <w:szCs w:val="32"/>
        </w:rPr>
        <w:t>(</w:t>
      </w:r>
      <w:r>
        <w:rPr>
          <w:rFonts w:ascii="楷体_GB2312" w:eastAsia="楷体_GB2312" w:hAnsi="楷体" w:cs="楷体_GB2312" w:hint="eastAsia"/>
          <w:b/>
          <w:bCs/>
          <w:color w:val="000000"/>
          <w:kern w:val="0"/>
          <w:sz w:val="32"/>
          <w:szCs w:val="32"/>
        </w:rPr>
        <w:t>此表用于公开发布</w:t>
      </w:r>
      <w:r>
        <w:rPr>
          <w:rFonts w:ascii="楷体_GB2312" w:eastAsia="楷体_GB2312" w:hAnsi="楷体" w:cs="楷体_GB2312"/>
          <w:b/>
          <w:bCs/>
          <w:color w:val="000000"/>
          <w:kern w:val="0"/>
          <w:sz w:val="32"/>
          <w:szCs w:val="32"/>
        </w:rPr>
        <w:t>)</w:t>
      </w:r>
    </w:p>
    <w:p w:rsidR="007B700F" w:rsidRDefault="007B700F" w:rsidP="007B700F">
      <w:pPr>
        <w:adjustRightInd w:val="0"/>
        <w:snapToGrid w:val="0"/>
        <w:spacing w:line="580" w:lineRule="exact"/>
        <w:rPr>
          <w:rFonts w:ascii="楷体_GB2312" w:eastAsia="楷体_GB2312" w:hAnsi="宋体" w:cs="楷体_GB2312"/>
          <w:b/>
          <w:bCs/>
          <w:color w:val="000000"/>
          <w:kern w:val="0"/>
          <w:sz w:val="24"/>
          <w:szCs w:val="24"/>
        </w:rPr>
      </w:pPr>
      <w:r>
        <w:rPr>
          <w:rFonts w:ascii="楷体_GB2312" w:eastAsia="楷体_GB2312" w:hAnsi="宋体" w:cs="楷体_GB2312" w:hint="eastAsia"/>
          <w:b/>
          <w:bCs/>
          <w:color w:val="000000"/>
          <w:kern w:val="0"/>
          <w:sz w:val="24"/>
          <w:szCs w:val="24"/>
        </w:rPr>
        <w:t>事业单位名称：枣庄市市场监管综合执法支队</w:t>
      </w:r>
      <w:r>
        <w:rPr>
          <w:rFonts w:ascii="楷体_GB2312" w:eastAsia="楷体_GB2312" w:hAnsi="宋体" w:cs="楷体_GB2312"/>
          <w:b/>
          <w:bCs/>
          <w:color w:val="000000"/>
          <w:kern w:val="0"/>
          <w:sz w:val="24"/>
          <w:szCs w:val="24"/>
        </w:rPr>
        <w:t xml:space="preserve">                                                                                           </w:t>
      </w:r>
    </w:p>
    <w:p w:rsidR="007B700F" w:rsidRDefault="007B700F" w:rsidP="007B700F">
      <w:pPr>
        <w:pStyle w:val="1"/>
        <w:rPr>
          <w:rFonts w:ascii="楷体_GB2312" w:eastAsia="楷体_GB2312" w:hAnsi="宋体" w:cs="楷体_GB2312" w:hint="eastAsia"/>
          <w:b/>
          <w:bCs/>
          <w:color w:val="000000"/>
          <w:kern w:val="0"/>
          <w:sz w:val="24"/>
          <w:szCs w:val="24"/>
        </w:rPr>
      </w:pPr>
      <w:r>
        <w:rPr>
          <w:rFonts w:ascii="楷体_GB2312" w:eastAsia="楷体_GB2312" w:hAnsi="宋体" w:cs="楷体_GB2312" w:hint="eastAsia"/>
          <w:b/>
          <w:bCs/>
          <w:color w:val="000000"/>
          <w:kern w:val="0"/>
          <w:sz w:val="24"/>
          <w:szCs w:val="24"/>
        </w:rPr>
        <w:t>举办单位或代管部门名称：枣庄市市场监督管理局</w:t>
      </w:r>
      <w:r>
        <w:rPr>
          <w:rFonts w:ascii="楷体_GB2312" w:eastAsia="楷体_GB2312" w:hAnsi="宋体" w:cs="楷体_GB2312"/>
          <w:b/>
          <w:bCs/>
          <w:color w:val="000000"/>
          <w:kern w:val="0"/>
          <w:sz w:val="24"/>
          <w:szCs w:val="24"/>
        </w:rPr>
        <w:t xml:space="preserve">                 </w:t>
      </w:r>
      <w:r w:rsidR="00DE1126">
        <w:rPr>
          <w:rFonts w:ascii="楷体_GB2312" w:eastAsia="楷体_GB2312" w:hAnsi="宋体" w:cs="楷体_GB2312"/>
          <w:b/>
          <w:bCs/>
          <w:color w:val="000000"/>
          <w:kern w:val="0"/>
          <w:sz w:val="24"/>
          <w:szCs w:val="24"/>
        </w:rPr>
        <w:t xml:space="preserve">                 </w:t>
      </w:r>
      <w:r>
        <w:rPr>
          <w:rFonts w:ascii="楷体_GB2312" w:eastAsia="楷体_GB2312" w:hAnsi="宋体" w:cs="楷体_GB2312"/>
          <w:b/>
          <w:bCs/>
          <w:color w:val="000000"/>
          <w:kern w:val="0"/>
          <w:sz w:val="24"/>
          <w:szCs w:val="24"/>
        </w:rPr>
        <w:t xml:space="preserve">  </w:t>
      </w:r>
      <w:r>
        <w:rPr>
          <w:rFonts w:ascii="楷体_GB2312" w:eastAsia="楷体_GB2312" w:hAnsi="宋体" w:cs="楷体_GB2312" w:hint="eastAsia"/>
          <w:b/>
          <w:bCs/>
          <w:color w:val="000000"/>
          <w:kern w:val="0"/>
          <w:sz w:val="24"/>
          <w:szCs w:val="24"/>
        </w:rPr>
        <w:t>填报日期：</w:t>
      </w:r>
      <w:r>
        <w:rPr>
          <w:rFonts w:ascii="楷体_GB2312" w:eastAsia="楷体_GB2312" w:hAnsi="宋体" w:cs="楷体_GB2312"/>
          <w:b/>
          <w:bCs/>
          <w:color w:val="000000"/>
          <w:kern w:val="0"/>
          <w:sz w:val="24"/>
          <w:szCs w:val="24"/>
        </w:rPr>
        <w:t>2020</w:t>
      </w:r>
      <w:r>
        <w:rPr>
          <w:rFonts w:ascii="楷体_GB2312" w:eastAsia="楷体_GB2312" w:hAnsi="宋体" w:cs="楷体_GB2312" w:hint="eastAsia"/>
          <w:b/>
          <w:bCs/>
          <w:color w:val="000000"/>
          <w:kern w:val="0"/>
          <w:sz w:val="24"/>
          <w:szCs w:val="24"/>
        </w:rPr>
        <w:t>年</w:t>
      </w:r>
      <w:r w:rsidR="00617E49">
        <w:rPr>
          <w:rFonts w:ascii="楷体_GB2312" w:eastAsia="楷体_GB2312" w:hAnsi="宋体" w:cs="楷体_GB2312" w:hint="eastAsia"/>
          <w:b/>
          <w:bCs/>
          <w:color w:val="000000"/>
          <w:kern w:val="0"/>
          <w:sz w:val="24"/>
          <w:szCs w:val="24"/>
        </w:rPr>
        <w:t>6</w:t>
      </w:r>
      <w:r>
        <w:rPr>
          <w:rFonts w:ascii="楷体_GB2312" w:eastAsia="楷体_GB2312" w:hAnsi="宋体" w:cs="楷体_GB2312" w:hint="eastAsia"/>
          <w:b/>
          <w:bCs/>
          <w:color w:val="000000"/>
          <w:kern w:val="0"/>
          <w:sz w:val="24"/>
          <w:szCs w:val="24"/>
        </w:rPr>
        <w:t>月</w:t>
      </w:r>
      <w:r>
        <w:rPr>
          <w:rFonts w:ascii="楷体_GB2312" w:eastAsia="楷体_GB2312" w:hAnsi="宋体" w:cs="楷体_GB2312"/>
          <w:b/>
          <w:bCs/>
          <w:color w:val="000000"/>
          <w:kern w:val="0"/>
          <w:sz w:val="24"/>
          <w:szCs w:val="24"/>
        </w:rPr>
        <w:t xml:space="preserve"> </w:t>
      </w:r>
      <w:r>
        <w:rPr>
          <w:rFonts w:ascii="楷体_GB2312" w:eastAsia="楷体_GB2312" w:hAnsi="宋体" w:cs="楷体_GB2312" w:hint="eastAsia"/>
          <w:b/>
          <w:bCs/>
          <w:color w:val="000000"/>
          <w:kern w:val="0"/>
          <w:sz w:val="24"/>
          <w:szCs w:val="24"/>
        </w:rPr>
        <w:t>16</w:t>
      </w:r>
      <w:r>
        <w:rPr>
          <w:rFonts w:ascii="楷体_GB2312" w:eastAsia="楷体_GB2312" w:hAnsi="宋体" w:cs="楷体_GB2312"/>
          <w:b/>
          <w:bCs/>
          <w:color w:val="000000"/>
          <w:kern w:val="0"/>
          <w:sz w:val="24"/>
          <w:szCs w:val="24"/>
        </w:rPr>
        <w:t xml:space="preserve"> </w:t>
      </w:r>
      <w:r>
        <w:rPr>
          <w:rFonts w:ascii="楷体_GB2312" w:eastAsia="楷体_GB2312" w:hAnsi="宋体" w:cs="楷体_GB2312" w:hint="eastAsia"/>
          <w:b/>
          <w:bCs/>
          <w:color w:val="000000"/>
          <w:kern w:val="0"/>
          <w:sz w:val="24"/>
          <w:szCs w:val="24"/>
        </w:rPr>
        <w:t>日</w:t>
      </w:r>
    </w:p>
    <w:p w:rsidR="00617E49" w:rsidRPr="00617E49" w:rsidRDefault="00617E49" w:rsidP="00617E49">
      <w:pPr>
        <w:rPr>
          <w:rFonts w:hint="eastAsia"/>
        </w:rPr>
      </w:pPr>
    </w:p>
    <w:tbl>
      <w:tblPr>
        <w:tblStyle w:val="a6"/>
        <w:tblW w:w="0" w:type="auto"/>
        <w:tblLook w:val="04A0"/>
      </w:tblPr>
      <w:tblGrid>
        <w:gridCol w:w="2093"/>
        <w:gridCol w:w="11785"/>
      </w:tblGrid>
      <w:tr w:rsidR="00DF6964" w:rsidRPr="00617E49" w:rsidTr="006E41FB">
        <w:trPr>
          <w:trHeight w:val="1068"/>
        </w:trPr>
        <w:tc>
          <w:tcPr>
            <w:tcW w:w="2093" w:type="dxa"/>
            <w:noWrap/>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宗旨和业务范围</w:t>
            </w:r>
          </w:p>
        </w:tc>
        <w:tc>
          <w:tcPr>
            <w:tcW w:w="12081"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受枣庄市市场监管局委托，行使市场监管领域行政处罚权以及与之相关的行政检查权；依法查处产品质量、标准化、计量、认证认可、特种设备、工业产品生产许可证管理、食品、药品、医疗器械、化妆品、食盐等领域违法违规行为；综合协调全市系统投诉举报处置工作;统筹协调跨区域执法和重大案件查处。</w:t>
            </w:r>
          </w:p>
        </w:tc>
      </w:tr>
    </w:tbl>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834"/>
        <w:gridCol w:w="706"/>
        <w:gridCol w:w="1964"/>
        <w:gridCol w:w="20"/>
        <w:gridCol w:w="3382"/>
        <w:gridCol w:w="20"/>
        <w:gridCol w:w="2398"/>
        <w:gridCol w:w="19"/>
        <w:gridCol w:w="1534"/>
        <w:gridCol w:w="20"/>
        <w:gridCol w:w="1737"/>
        <w:gridCol w:w="718"/>
      </w:tblGrid>
      <w:tr w:rsidR="00502D78" w:rsidRPr="00617E49" w:rsidTr="00584621">
        <w:trPr>
          <w:trHeight w:val="660"/>
        </w:trPr>
        <w:tc>
          <w:tcPr>
            <w:tcW w:w="534"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序号</w:t>
            </w:r>
          </w:p>
        </w:tc>
        <w:tc>
          <w:tcPr>
            <w:tcW w:w="850"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事项</w:t>
            </w:r>
          </w:p>
        </w:tc>
        <w:tc>
          <w:tcPr>
            <w:tcW w:w="709"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子事项</w:t>
            </w:r>
          </w:p>
        </w:tc>
        <w:tc>
          <w:tcPr>
            <w:tcW w:w="1984" w:type="dxa"/>
            <w:gridSpan w:val="2"/>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主要内容</w:t>
            </w:r>
          </w:p>
        </w:tc>
        <w:tc>
          <w:tcPr>
            <w:tcW w:w="3402" w:type="dxa"/>
            <w:gridSpan w:val="2"/>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实施依据</w:t>
            </w:r>
          </w:p>
        </w:tc>
        <w:tc>
          <w:tcPr>
            <w:tcW w:w="2552" w:type="dxa"/>
            <w:gridSpan w:val="2"/>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工作标准</w:t>
            </w:r>
          </w:p>
        </w:tc>
        <w:tc>
          <w:tcPr>
            <w:tcW w:w="1559" w:type="dxa"/>
            <w:gridSpan w:val="2"/>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承办科室及协办科室</w:t>
            </w:r>
          </w:p>
        </w:tc>
        <w:tc>
          <w:tcPr>
            <w:tcW w:w="1843"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工作流程</w:t>
            </w:r>
          </w:p>
        </w:tc>
        <w:tc>
          <w:tcPr>
            <w:tcW w:w="741"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实施期限</w:t>
            </w:r>
          </w:p>
        </w:tc>
      </w:tr>
      <w:tr w:rsidR="00DF6964" w:rsidRPr="00617E49" w:rsidTr="00584621">
        <w:trPr>
          <w:trHeight w:val="3496"/>
        </w:trPr>
        <w:tc>
          <w:tcPr>
            <w:tcW w:w="534"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1</w:t>
            </w:r>
          </w:p>
        </w:tc>
        <w:tc>
          <w:tcPr>
            <w:tcW w:w="850"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依法查处产品质量、标准化、计量违法违规行为</w:t>
            </w:r>
          </w:p>
        </w:tc>
        <w:tc>
          <w:tcPr>
            <w:tcW w:w="709"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无</w:t>
            </w:r>
          </w:p>
        </w:tc>
        <w:tc>
          <w:tcPr>
            <w:tcW w:w="1984" w:type="dxa"/>
            <w:gridSpan w:val="2"/>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依法查处工业产品及食品相关产品质量、标准化及计量领域违法案件；负责该领域投诉举报的调查处理；参与市局组织的质量、标准化、计量专项执法检查和应急处置工作;完成支队交办的其他工作。</w:t>
            </w:r>
          </w:p>
        </w:tc>
        <w:tc>
          <w:tcPr>
            <w:tcW w:w="3402" w:type="dxa"/>
            <w:gridSpan w:val="2"/>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关于整合调整市级事业执法队伍的通知》（枣编发〔2019〕13号）、《关于调整市市场监管局所属事业单位机构编制事项的批复》（枣编发〔2019〕90号）、《中共枣庄市委办公室枣庄市人民政府办公室关于印发枣庄市市场监督管理局职能配置、内设机构和人员编制规定的通知》（</w:t>
            </w:r>
            <w:proofErr w:type="gramStart"/>
            <w:r w:rsidRPr="00617E49">
              <w:rPr>
                <w:rFonts w:asciiTheme="minorEastAsia" w:eastAsiaTheme="minorEastAsia" w:hAnsiTheme="minorEastAsia" w:hint="eastAsia"/>
                <w:sz w:val="21"/>
                <w:szCs w:val="21"/>
              </w:rPr>
              <w:t>室字〔2019〕</w:t>
            </w:r>
            <w:proofErr w:type="gramEnd"/>
            <w:r w:rsidRPr="00617E49">
              <w:rPr>
                <w:rFonts w:asciiTheme="minorEastAsia" w:eastAsiaTheme="minorEastAsia" w:hAnsiTheme="minorEastAsia" w:hint="eastAsia"/>
                <w:sz w:val="21"/>
                <w:szCs w:val="21"/>
              </w:rPr>
              <w:t>61号）《枣庄市市场监管行政执法委托协议书》（2019.10.24）</w:t>
            </w:r>
          </w:p>
        </w:tc>
        <w:tc>
          <w:tcPr>
            <w:tcW w:w="2552" w:type="dxa"/>
            <w:gridSpan w:val="2"/>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中华人民共和国产品质量法》、《中华人民共和国标准化法》、《中华人民共和国计量法》、《中华人民共和国标准化法实施条例》、《中华人民共和国计量法实施细则》、《纤维制品质量监督管理办法》、《市场监督管理行政处罚程序暂行规定》等</w:t>
            </w:r>
          </w:p>
        </w:tc>
        <w:tc>
          <w:tcPr>
            <w:tcW w:w="1559" w:type="dxa"/>
            <w:gridSpan w:val="2"/>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执法三科0632-3256715枣庄市新城嘉陵江路77号306室</w:t>
            </w:r>
          </w:p>
        </w:tc>
        <w:tc>
          <w:tcPr>
            <w:tcW w:w="1843"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立案——调查取证——案件核审——告知——</w:t>
            </w:r>
            <w:proofErr w:type="gramStart"/>
            <w:r w:rsidRPr="00617E49">
              <w:rPr>
                <w:rFonts w:asciiTheme="minorEastAsia" w:eastAsiaTheme="minorEastAsia" w:hAnsiTheme="minorEastAsia" w:hint="eastAsia"/>
                <w:sz w:val="21"/>
                <w:szCs w:val="21"/>
              </w:rPr>
              <w:t>作出</w:t>
            </w:r>
            <w:proofErr w:type="gramEnd"/>
            <w:r w:rsidRPr="00617E49">
              <w:rPr>
                <w:rFonts w:asciiTheme="minorEastAsia" w:eastAsiaTheme="minorEastAsia" w:hAnsiTheme="minorEastAsia" w:hint="eastAsia"/>
                <w:sz w:val="21"/>
                <w:szCs w:val="21"/>
              </w:rPr>
              <w:t>行政处罚决定——行政处罚决定执行——结案归档</w:t>
            </w:r>
          </w:p>
        </w:tc>
        <w:tc>
          <w:tcPr>
            <w:tcW w:w="741"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长期</w:t>
            </w:r>
          </w:p>
        </w:tc>
      </w:tr>
      <w:tr w:rsidR="006E41FB" w:rsidRPr="00617E49" w:rsidTr="00891F3C">
        <w:trPr>
          <w:trHeight w:val="3748"/>
        </w:trPr>
        <w:tc>
          <w:tcPr>
            <w:tcW w:w="534"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lastRenderedPageBreak/>
              <w:t>2</w:t>
            </w:r>
          </w:p>
        </w:tc>
        <w:tc>
          <w:tcPr>
            <w:tcW w:w="850"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依法查处认证认可、工业产品生产许可证管理领域违法违规行为</w:t>
            </w:r>
          </w:p>
        </w:tc>
        <w:tc>
          <w:tcPr>
            <w:tcW w:w="729"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无</w:t>
            </w:r>
          </w:p>
        </w:tc>
        <w:tc>
          <w:tcPr>
            <w:tcW w:w="1964" w:type="dxa"/>
            <w:gridSpan w:val="2"/>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依法查处工业产品生产许可、认证认可领域违法案件；负责该领域投诉举报的调查处理；参与市局组织的工业产品生产许可、认证认可领域专项执法检查和应急处置工作;完成支队交办的其他工作。</w:t>
            </w:r>
          </w:p>
        </w:tc>
        <w:tc>
          <w:tcPr>
            <w:tcW w:w="3402" w:type="dxa"/>
            <w:gridSpan w:val="2"/>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关于整合调整市级事业执法队伍的通知》（枣编发〔2019〕13号）、《关于调整市市场监管局所属事业单位机构编制事项的批复》（枣编发〔2019〕90号）、《中共枣庄市委办公室枣庄市人民政府办公室关于印发枣庄市市场监督管理局职能配置、内设机构和人员编制规定的通知》（</w:t>
            </w:r>
            <w:proofErr w:type="gramStart"/>
            <w:r w:rsidRPr="00617E49">
              <w:rPr>
                <w:rFonts w:asciiTheme="minorEastAsia" w:eastAsiaTheme="minorEastAsia" w:hAnsiTheme="minorEastAsia" w:hint="eastAsia"/>
                <w:sz w:val="21"/>
                <w:szCs w:val="21"/>
              </w:rPr>
              <w:t>室字〔2019〕</w:t>
            </w:r>
            <w:proofErr w:type="gramEnd"/>
            <w:r w:rsidRPr="00617E49">
              <w:rPr>
                <w:rFonts w:asciiTheme="minorEastAsia" w:eastAsiaTheme="minorEastAsia" w:hAnsiTheme="minorEastAsia" w:hint="eastAsia"/>
                <w:sz w:val="21"/>
                <w:szCs w:val="21"/>
              </w:rPr>
              <w:t>61号）《枣庄市市场监管行政执法委托协议书》（2019.10.24）</w:t>
            </w:r>
          </w:p>
        </w:tc>
        <w:tc>
          <w:tcPr>
            <w:tcW w:w="2552" w:type="dxa"/>
            <w:gridSpan w:val="2"/>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中华人民共和国工业产品生产许可证管理条例》、《中华人民共和国认证认可条例》、《强制性产品认证管理规定》《中华人民共和国工业产品生产许可证管理条例》、《市场监督管理行政处罚程序暂行规定》等</w:t>
            </w:r>
          </w:p>
        </w:tc>
        <w:tc>
          <w:tcPr>
            <w:tcW w:w="1559" w:type="dxa"/>
            <w:gridSpan w:val="2"/>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执法二科0632-8699233枣庄市新城嘉陵江路77号306室</w:t>
            </w:r>
          </w:p>
        </w:tc>
        <w:tc>
          <w:tcPr>
            <w:tcW w:w="1843"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立案——调查取证——案件核审——告知——</w:t>
            </w:r>
            <w:proofErr w:type="gramStart"/>
            <w:r w:rsidRPr="00617E49">
              <w:rPr>
                <w:rFonts w:asciiTheme="minorEastAsia" w:eastAsiaTheme="minorEastAsia" w:hAnsiTheme="minorEastAsia" w:hint="eastAsia"/>
                <w:sz w:val="21"/>
                <w:szCs w:val="21"/>
              </w:rPr>
              <w:t>作出</w:t>
            </w:r>
            <w:proofErr w:type="gramEnd"/>
            <w:r w:rsidRPr="00617E49">
              <w:rPr>
                <w:rFonts w:asciiTheme="minorEastAsia" w:eastAsiaTheme="minorEastAsia" w:hAnsiTheme="minorEastAsia" w:hint="eastAsia"/>
                <w:sz w:val="21"/>
                <w:szCs w:val="21"/>
              </w:rPr>
              <w:t>行政处罚决定——行政处罚决定执行——结案归档</w:t>
            </w:r>
          </w:p>
        </w:tc>
        <w:tc>
          <w:tcPr>
            <w:tcW w:w="741"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长期</w:t>
            </w:r>
          </w:p>
        </w:tc>
      </w:tr>
      <w:tr w:rsidR="006E41FB" w:rsidRPr="00617E49" w:rsidTr="00891F3C">
        <w:trPr>
          <w:trHeight w:val="3748"/>
        </w:trPr>
        <w:tc>
          <w:tcPr>
            <w:tcW w:w="534"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3</w:t>
            </w:r>
          </w:p>
        </w:tc>
        <w:tc>
          <w:tcPr>
            <w:tcW w:w="850"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依法查处特种设备领域违法违规行为</w:t>
            </w:r>
          </w:p>
        </w:tc>
        <w:tc>
          <w:tcPr>
            <w:tcW w:w="729"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无</w:t>
            </w:r>
          </w:p>
        </w:tc>
        <w:tc>
          <w:tcPr>
            <w:tcW w:w="1964" w:type="dxa"/>
            <w:gridSpan w:val="2"/>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依法查处特种设备领域违法案件；负责该领域投诉举报的调查处理；参与市局组织的特种设备领域专项执法检查和应急处置工作;完成支队交办的其他工作。</w:t>
            </w:r>
          </w:p>
        </w:tc>
        <w:tc>
          <w:tcPr>
            <w:tcW w:w="3402" w:type="dxa"/>
            <w:gridSpan w:val="2"/>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关于整合调整市级事业执法队伍的通知》（枣编发〔2019〕13号）、《关于调整市市场监管局所属事业单位机构编制事项的批复》（枣编发〔2019〕90号）、《中共枣庄市委办公室枣庄市人民政府办公室关于印发枣庄市市场监督管理局职能配置、内设机构和人员编制规定的通知》（</w:t>
            </w:r>
            <w:proofErr w:type="gramStart"/>
            <w:r w:rsidRPr="00617E49">
              <w:rPr>
                <w:rFonts w:asciiTheme="minorEastAsia" w:eastAsiaTheme="minorEastAsia" w:hAnsiTheme="minorEastAsia" w:hint="eastAsia"/>
                <w:sz w:val="21"/>
                <w:szCs w:val="21"/>
              </w:rPr>
              <w:t>室字〔2019〕</w:t>
            </w:r>
            <w:proofErr w:type="gramEnd"/>
            <w:r w:rsidRPr="00617E49">
              <w:rPr>
                <w:rFonts w:asciiTheme="minorEastAsia" w:eastAsiaTheme="minorEastAsia" w:hAnsiTheme="minorEastAsia" w:hint="eastAsia"/>
                <w:sz w:val="21"/>
                <w:szCs w:val="21"/>
              </w:rPr>
              <w:t>61号）《枣庄市市场监管行政执法委托协议书》（2019.10.24）</w:t>
            </w:r>
          </w:p>
        </w:tc>
        <w:tc>
          <w:tcPr>
            <w:tcW w:w="2552" w:type="dxa"/>
            <w:gridSpan w:val="2"/>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《中华人民共和国特种设备安全法》、《山东省特种设备安全监察条例》、《客运索道安全监督管理规定》、《市场监督管理行政处罚程序暂行规定》等</w:t>
            </w:r>
          </w:p>
        </w:tc>
        <w:tc>
          <w:tcPr>
            <w:tcW w:w="1559" w:type="dxa"/>
            <w:gridSpan w:val="2"/>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执法</w:t>
            </w:r>
            <w:proofErr w:type="gramStart"/>
            <w:r w:rsidRPr="00617E49">
              <w:rPr>
                <w:rFonts w:asciiTheme="minorEastAsia" w:eastAsiaTheme="minorEastAsia" w:hAnsiTheme="minorEastAsia" w:hint="eastAsia"/>
                <w:sz w:val="21"/>
                <w:szCs w:val="21"/>
              </w:rPr>
              <w:t>一</w:t>
            </w:r>
            <w:proofErr w:type="gramEnd"/>
            <w:r w:rsidRPr="00617E49">
              <w:rPr>
                <w:rFonts w:asciiTheme="minorEastAsia" w:eastAsiaTheme="minorEastAsia" w:hAnsiTheme="minorEastAsia" w:hint="eastAsia"/>
                <w:sz w:val="21"/>
                <w:szCs w:val="21"/>
              </w:rPr>
              <w:t>科0632-3096559枣庄市新城嘉陵江路77号349室</w:t>
            </w:r>
          </w:p>
        </w:tc>
        <w:tc>
          <w:tcPr>
            <w:tcW w:w="1843"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立案——调查取证——案件核审——告知——</w:t>
            </w:r>
            <w:proofErr w:type="gramStart"/>
            <w:r w:rsidRPr="00617E49">
              <w:rPr>
                <w:rFonts w:asciiTheme="minorEastAsia" w:eastAsiaTheme="minorEastAsia" w:hAnsiTheme="minorEastAsia" w:hint="eastAsia"/>
                <w:sz w:val="21"/>
                <w:szCs w:val="21"/>
              </w:rPr>
              <w:t>作出</w:t>
            </w:r>
            <w:proofErr w:type="gramEnd"/>
            <w:r w:rsidRPr="00617E49">
              <w:rPr>
                <w:rFonts w:asciiTheme="minorEastAsia" w:eastAsiaTheme="minorEastAsia" w:hAnsiTheme="minorEastAsia" w:hint="eastAsia"/>
                <w:sz w:val="21"/>
                <w:szCs w:val="21"/>
              </w:rPr>
              <w:t>行政处罚决定——行政处罚决定执行——结案归档</w:t>
            </w:r>
          </w:p>
        </w:tc>
        <w:tc>
          <w:tcPr>
            <w:tcW w:w="741"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长期</w:t>
            </w:r>
          </w:p>
        </w:tc>
      </w:tr>
      <w:tr w:rsidR="006E41FB" w:rsidRPr="00617E49" w:rsidTr="00891F3C">
        <w:trPr>
          <w:trHeight w:val="3748"/>
        </w:trPr>
        <w:tc>
          <w:tcPr>
            <w:tcW w:w="534"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lastRenderedPageBreak/>
              <w:t>4</w:t>
            </w:r>
          </w:p>
        </w:tc>
        <w:tc>
          <w:tcPr>
            <w:tcW w:w="850"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依法查处食品生产领域违法违规行为</w:t>
            </w:r>
          </w:p>
        </w:tc>
        <w:tc>
          <w:tcPr>
            <w:tcW w:w="729"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无</w:t>
            </w:r>
          </w:p>
        </w:tc>
        <w:tc>
          <w:tcPr>
            <w:tcW w:w="1964" w:type="dxa"/>
            <w:gridSpan w:val="2"/>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依法查处食品生产领域违法案件；负责该领域投诉举报的调查处理；参与市局组织的食品生产领域专项执法检查和应急处置工作;完成支队交办的其他工作。</w:t>
            </w:r>
          </w:p>
        </w:tc>
        <w:tc>
          <w:tcPr>
            <w:tcW w:w="3402" w:type="dxa"/>
            <w:gridSpan w:val="2"/>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关于整合调整市级事业执法队伍的通知》（枣编发〔2019〕13号）、《关于调整市市场监管局所属事业单位机构编制事项的批复》（枣编发〔2019〕90号）、《中共枣庄市委办公室枣庄市人民政府办公室关于印发枣庄市市场监督管理局职能配置、内设机构和人员编制规定的通知》（</w:t>
            </w:r>
            <w:proofErr w:type="gramStart"/>
            <w:r w:rsidRPr="00617E49">
              <w:rPr>
                <w:rFonts w:asciiTheme="minorEastAsia" w:eastAsiaTheme="minorEastAsia" w:hAnsiTheme="minorEastAsia" w:hint="eastAsia"/>
                <w:sz w:val="21"/>
                <w:szCs w:val="21"/>
              </w:rPr>
              <w:t>室字〔2019〕</w:t>
            </w:r>
            <w:proofErr w:type="gramEnd"/>
            <w:r w:rsidRPr="00617E49">
              <w:rPr>
                <w:rFonts w:asciiTheme="minorEastAsia" w:eastAsiaTheme="minorEastAsia" w:hAnsiTheme="minorEastAsia" w:hint="eastAsia"/>
                <w:sz w:val="21"/>
                <w:szCs w:val="21"/>
              </w:rPr>
              <w:t>61号）《枣庄市市场监管行政执法委托协议书》（2019.10.24）</w:t>
            </w:r>
          </w:p>
        </w:tc>
        <w:tc>
          <w:tcPr>
            <w:tcW w:w="2552" w:type="dxa"/>
            <w:gridSpan w:val="2"/>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《中华人民共和国食品安全法》、《保健食品管理办法》、《食品生产许可管理办法》、《中华人民共和国食品安全法实施条例》、《市场监督管理行政处罚程序暂行规定》等</w:t>
            </w:r>
          </w:p>
        </w:tc>
        <w:tc>
          <w:tcPr>
            <w:tcW w:w="1559" w:type="dxa"/>
            <w:gridSpan w:val="2"/>
            <w:vAlign w:val="center"/>
            <w:hideMark/>
          </w:tcPr>
          <w:p w:rsidR="00617E49" w:rsidRPr="00617E49" w:rsidRDefault="00617E49" w:rsidP="00584621">
            <w:pPr>
              <w:rPr>
                <w:rFonts w:asciiTheme="minorEastAsia" w:eastAsiaTheme="minorEastAsia" w:hAnsiTheme="minorEastAsia"/>
                <w:sz w:val="21"/>
                <w:szCs w:val="21"/>
              </w:rPr>
            </w:pPr>
            <w:proofErr w:type="gramStart"/>
            <w:r w:rsidRPr="00617E49">
              <w:rPr>
                <w:rFonts w:asciiTheme="minorEastAsia" w:eastAsiaTheme="minorEastAsia" w:hAnsiTheme="minorEastAsia" w:hint="eastAsia"/>
                <w:sz w:val="21"/>
                <w:szCs w:val="21"/>
              </w:rPr>
              <w:t>执法四</w:t>
            </w:r>
            <w:proofErr w:type="gramEnd"/>
            <w:r w:rsidRPr="00617E49">
              <w:rPr>
                <w:rFonts w:asciiTheme="minorEastAsia" w:eastAsiaTheme="minorEastAsia" w:hAnsiTheme="minorEastAsia" w:hint="eastAsia"/>
                <w:sz w:val="21"/>
                <w:szCs w:val="21"/>
              </w:rPr>
              <w:t>科0632-3286355枣庄市新城嘉陵江路77号355室</w:t>
            </w:r>
          </w:p>
        </w:tc>
        <w:tc>
          <w:tcPr>
            <w:tcW w:w="1843"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立案——调查取证——案件核审——告知——</w:t>
            </w:r>
            <w:proofErr w:type="gramStart"/>
            <w:r w:rsidRPr="00617E49">
              <w:rPr>
                <w:rFonts w:asciiTheme="minorEastAsia" w:eastAsiaTheme="minorEastAsia" w:hAnsiTheme="minorEastAsia" w:hint="eastAsia"/>
                <w:sz w:val="21"/>
                <w:szCs w:val="21"/>
              </w:rPr>
              <w:t>作出</w:t>
            </w:r>
            <w:proofErr w:type="gramEnd"/>
            <w:r w:rsidRPr="00617E49">
              <w:rPr>
                <w:rFonts w:asciiTheme="minorEastAsia" w:eastAsiaTheme="minorEastAsia" w:hAnsiTheme="minorEastAsia" w:hint="eastAsia"/>
                <w:sz w:val="21"/>
                <w:szCs w:val="21"/>
              </w:rPr>
              <w:t>行政处罚决定——行政处罚决定执行——结案归档</w:t>
            </w:r>
          </w:p>
        </w:tc>
        <w:tc>
          <w:tcPr>
            <w:tcW w:w="741"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长期</w:t>
            </w:r>
          </w:p>
        </w:tc>
      </w:tr>
      <w:tr w:rsidR="006E41FB" w:rsidRPr="00617E49" w:rsidTr="006E41FB">
        <w:trPr>
          <w:trHeight w:val="3748"/>
        </w:trPr>
        <w:tc>
          <w:tcPr>
            <w:tcW w:w="534" w:type="dxa"/>
            <w:tcBorders>
              <w:bottom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5</w:t>
            </w:r>
          </w:p>
        </w:tc>
        <w:tc>
          <w:tcPr>
            <w:tcW w:w="850" w:type="dxa"/>
            <w:tcBorders>
              <w:bottom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依法查处药品、医疗器械、化妆品领域违法违规行为</w:t>
            </w:r>
          </w:p>
        </w:tc>
        <w:tc>
          <w:tcPr>
            <w:tcW w:w="729" w:type="dxa"/>
            <w:tcBorders>
              <w:bottom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无</w:t>
            </w:r>
          </w:p>
        </w:tc>
        <w:tc>
          <w:tcPr>
            <w:tcW w:w="1964" w:type="dxa"/>
            <w:gridSpan w:val="2"/>
            <w:tcBorders>
              <w:bottom w:val="single" w:sz="4" w:space="0" w:color="auto"/>
            </w:tcBorders>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依法查处药品、医疗器械、化妆品领域违法案件；负责该领域投诉举报的调查处理；参与市局组织的药品、医疗器械、化妆品领域专项执法检查和应急处置工作;完成支队交办的其他工作。</w:t>
            </w:r>
          </w:p>
        </w:tc>
        <w:tc>
          <w:tcPr>
            <w:tcW w:w="3402" w:type="dxa"/>
            <w:gridSpan w:val="2"/>
            <w:tcBorders>
              <w:bottom w:val="single" w:sz="4" w:space="0" w:color="auto"/>
            </w:tcBorders>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关于整合调整市级事业执法队伍的通知》（枣编发〔2019〕13号）、《关于调整市市场监管局所属事业单位机构编制事项的批复》（枣编发〔2019〕90号）、《中共枣庄市委办公室枣庄市人民政府办公室关于印发枣庄市市场监督管理局职能配置、内设机构和人员编制规定的通知》（</w:t>
            </w:r>
            <w:proofErr w:type="gramStart"/>
            <w:r w:rsidRPr="00617E49">
              <w:rPr>
                <w:rFonts w:asciiTheme="minorEastAsia" w:eastAsiaTheme="minorEastAsia" w:hAnsiTheme="minorEastAsia" w:hint="eastAsia"/>
                <w:sz w:val="21"/>
                <w:szCs w:val="21"/>
              </w:rPr>
              <w:t>室字〔2019〕</w:t>
            </w:r>
            <w:proofErr w:type="gramEnd"/>
            <w:r w:rsidRPr="00617E49">
              <w:rPr>
                <w:rFonts w:asciiTheme="minorEastAsia" w:eastAsiaTheme="minorEastAsia" w:hAnsiTheme="minorEastAsia" w:hint="eastAsia"/>
                <w:sz w:val="21"/>
                <w:szCs w:val="21"/>
              </w:rPr>
              <w:t>61号）《枣庄市市场监管行政执法委托协议书》（2019.10.24）</w:t>
            </w:r>
          </w:p>
        </w:tc>
        <w:tc>
          <w:tcPr>
            <w:tcW w:w="2552" w:type="dxa"/>
            <w:gridSpan w:val="2"/>
            <w:tcBorders>
              <w:bottom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《中华人民共和国药品管理法》、《化妆品卫生监督条例》、《中华人民共和国药品管理法实施条例》、《医疗器械监督管理条例》、《药品流通监督管理办法》、《市场监督管理行政处罚程序暂行规定》等</w:t>
            </w:r>
          </w:p>
        </w:tc>
        <w:tc>
          <w:tcPr>
            <w:tcW w:w="1559" w:type="dxa"/>
            <w:gridSpan w:val="2"/>
            <w:tcBorders>
              <w:bottom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执法六科0632-3286306枣庄市新城嘉陵江路77号304室</w:t>
            </w:r>
          </w:p>
        </w:tc>
        <w:tc>
          <w:tcPr>
            <w:tcW w:w="1843" w:type="dxa"/>
            <w:tcBorders>
              <w:bottom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立案——调查取证——案件核审——告知——</w:t>
            </w:r>
            <w:proofErr w:type="gramStart"/>
            <w:r w:rsidRPr="00617E49">
              <w:rPr>
                <w:rFonts w:asciiTheme="minorEastAsia" w:eastAsiaTheme="minorEastAsia" w:hAnsiTheme="minorEastAsia" w:hint="eastAsia"/>
                <w:sz w:val="21"/>
                <w:szCs w:val="21"/>
              </w:rPr>
              <w:t>作出</w:t>
            </w:r>
            <w:proofErr w:type="gramEnd"/>
            <w:r w:rsidRPr="00617E49">
              <w:rPr>
                <w:rFonts w:asciiTheme="minorEastAsia" w:eastAsiaTheme="minorEastAsia" w:hAnsiTheme="minorEastAsia" w:hint="eastAsia"/>
                <w:sz w:val="21"/>
                <w:szCs w:val="21"/>
              </w:rPr>
              <w:t>行政处罚决定——行政处罚决定执行——结案归档</w:t>
            </w:r>
          </w:p>
        </w:tc>
        <w:tc>
          <w:tcPr>
            <w:tcW w:w="741" w:type="dxa"/>
            <w:tcBorders>
              <w:bottom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长期</w:t>
            </w:r>
          </w:p>
        </w:tc>
      </w:tr>
      <w:tr w:rsidR="000B3A1B" w:rsidRPr="00617E49" w:rsidTr="006E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8"/>
        </w:trPr>
        <w:tc>
          <w:tcPr>
            <w:tcW w:w="534" w:type="dxa"/>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lastRenderedPageBreak/>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依法查处食品流通领域违法违规行为</w:t>
            </w:r>
          </w:p>
        </w:tc>
        <w:tc>
          <w:tcPr>
            <w:tcW w:w="729" w:type="dxa"/>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无</w:t>
            </w:r>
          </w:p>
        </w:tc>
        <w:tc>
          <w:tcPr>
            <w:tcW w:w="1964" w:type="dxa"/>
            <w:tcBorders>
              <w:top w:val="single" w:sz="4" w:space="0" w:color="auto"/>
              <w:left w:val="single" w:sz="4" w:space="0" w:color="auto"/>
              <w:bottom w:val="single" w:sz="4" w:space="0" w:color="auto"/>
              <w:right w:val="single" w:sz="4" w:space="0" w:color="auto"/>
            </w:tcBorders>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依法查处食品流通、保健品、盐业生产流通领域违法执法；负责该领域投诉举报的调查处理；参与市局组织的食品流通、保健品、盐业生产流通领域专项执法检查和应急处置工作;完成支队交办的其他工作。</w:t>
            </w:r>
          </w:p>
        </w:tc>
        <w:tc>
          <w:tcPr>
            <w:tcW w:w="3402" w:type="dxa"/>
            <w:gridSpan w:val="2"/>
            <w:tcBorders>
              <w:top w:val="single" w:sz="4" w:space="0" w:color="auto"/>
              <w:left w:val="single" w:sz="4" w:space="0" w:color="auto"/>
              <w:bottom w:val="single" w:sz="4" w:space="0" w:color="auto"/>
              <w:right w:val="single" w:sz="4" w:space="0" w:color="auto"/>
            </w:tcBorders>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关于整合调整市级事业执法队伍的通知》（枣编发〔2019〕13号）、《关于调整市市场监管局所属事业单位机构编制事项的批复》（枣编发〔2019〕90号）、《中共枣庄市委办公室枣庄市人民政府办公室关于印发枣庄市市场监督管理局职能配置、内设机构和人员编制规定的通知》（</w:t>
            </w:r>
            <w:proofErr w:type="gramStart"/>
            <w:r w:rsidRPr="00617E49">
              <w:rPr>
                <w:rFonts w:asciiTheme="minorEastAsia" w:eastAsiaTheme="minorEastAsia" w:hAnsiTheme="minorEastAsia" w:hint="eastAsia"/>
                <w:sz w:val="21"/>
                <w:szCs w:val="21"/>
              </w:rPr>
              <w:t>室字〔2019〕</w:t>
            </w:r>
            <w:proofErr w:type="gramEnd"/>
            <w:r w:rsidRPr="00617E49">
              <w:rPr>
                <w:rFonts w:asciiTheme="minorEastAsia" w:eastAsiaTheme="minorEastAsia" w:hAnsiTheme="minorEastAsia" w:hint="eastAsia"/>
                <w:sz w:val="21"/>
                <w:szCs w:val="21"/>
              </w:rPr>
              <w:t>61号）《枣庄市市场监管行政执法委托协议书》（2019.10.24）</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《中华人民共和国食品安全法》、《保健食品管理办法》、《中华人民共和国食品安全法实施条例》、《食品经营许可管理办法》、《市场监督管理行政处罚程序暂行规定》等</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执法五科0632-3286305枣庄市新城嘉陵江路77号305室</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立案——调查取证——案件核审——告知——</w:t>
            </w:r>
            <w:proofErr w:type="gramStart"/>
            <w:r w:rsidRPr="00617E49">
              <w:rPr>
                <w:rFonts w:asciiTheme="minorEastAsia" w:eastAsiaTheme="minorEastAsia" w:hAnsiTheme="minorEastAsia" w:hint="eastAsia"/>
                <w:sz w:val="21"/>
                <w:szCs w:val="21"/>
              </w:rPr>
              <w:t>作出</w:t>
            </w:r>
            <w:proofErr w:type="gramEnd"/>
            <w:r w:rsidRPr="00617E49">
              <w:rPr>
                <w:rFonts w:asciiTheme="minorEastAsia" w:eastAsiaTheme="minorEastAsia" w:hAnsiTheme="minorEastAsia" w:hint="eastAsia"/>
                <w:sz w:val="21"/>
                <w:szCs w:val="21"/>
              </w:rPr>
              <w:t>行政处罚决定——行政处罚决定执行——结案归档</w:t>
            </w:r>
          </w:p>
        </w:tc>
        <w:tc>
          <w:tcPr>
            <w:tcW w:w="741" w:type="dxa"/>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长期</w:t>
            </w:r>
          </w:p>
        </w:tc>
      </w:tr>
      <w:tr w:rsidR="000B3A1B" w:rsidRPr="00617E49" w:rsidTr="006E4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8"/>
        </w:trPr>
        <w:tc>
          <w:tcPr>
            <w:tcW w:w="534" w:type="dxa"/>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依法查处餐饮领域违法违规行为</w:t>
            </w:r>
          </w:p>
        </w:tc>
        <w:tc>
          <w:tcPr>
            <w:tcW w:w="729" w:type="dxa"/>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无</w:t>
            </w:r>
          </w:p>
        </w:tc>
        <w:tc>
          <w:tcPr>
            <w:tcW w:w="1964" w:type="dxa"/>
            <w:tcBorders>
              <w:top w:val="single" w:sz="4" w:space="0" w:color="auto"/>
              <w:left w:val="single" w:sz="4" w:space="0" w:color="auto"/>
              <w:bottom w:val="single" w:sz="4" w:space="0" w:color="auto"/>
              <w:right w:val="single" w:sz="4" w:space="0" w:color="auto"/>
            </w:tcBorders>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依法查处餐饮领域违法案件；负责该领域投诉举报的调查处理；参与市局组织的餐饮领域专项执法检查和应急处置工作;完成支队交办的其他工作。</w:t>
            </w:r>
          </w:p>
        </w:tc>
        <w:tc>
          <w:tcPr>
            <w:tcW w:w="3402" w:type="dxa"/>
            <w:gridSpan w:val="2"/>
            <w:tcBorders>
              <w:top w:val="single" w:sz="4" w:space="0" w:color="auto"/>
              <w:left w:val="single" w:sz="4" w:space="0" w:color="auto"/>
              <w:bottom w:val="single" w:sz="4" w:space="0" w:color="auto"/>
              <w:right w:val="single" w:sz="4" w:space="0" w:color="auto"/>
            </w:tcBorders>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关于整合调整市级事业执法队伍的通知》（枣编发〔2019〕13号）、《关于调整市市场监管局所属事业单位机构编制事项的批复》（枣编发〔2019〕90号）、《中共枣庄市委办公室枣庄市人民政府办公室关于印发枣庄市市场监督管理局职能配置、内设机构和人员编制规定的通知》（</w:t>
            </w:r>
            <w:proofErr w:type="gramStart"/>
            <w:r w:rsidRPr="00617E49">
              <w:rPr>
                <w:rFonts w:asciiTheme="minorEastAsia" w:eastAsiaTheme="minorEastAsia" w:hAnsiTheme="minorEastAsia" w:hint="eastAsia"/>
                <w:sz w:val="21"/>
                <w:szCs w:val="21"/>
              </w:rPr>
              <w:t>室字〔2019〕</w:t>
            </w:r>
            <w:proofErr w:type="gramEnd"/>
            <w:r w:rsidRPr="00617E49">
              <w:rPr>
                <w:rFonts w:asciiTheme="minorEastAsia" w:eastAsiaTheme="minorEastAsia" w:hAnsiTheme="minorEastAsia" w:hint="eastAsia"/>
                <w:sz w:val="21"/>
                <w:szCs w:val="21"/>
              </w:rPr>
              <w:t>61号）《枣庄市市场监管行政执法委托协议书》（2019.10.24）</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《中华人民共和国食品安全法》、《中华人民共和国食品安全法实施条例》、《网络餐饮服务食品安全监督管理办法》、《食品经营许可管理办法》、《市场监督管理行政处罚程序暂行规定》等</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执法七科0632-3286303枣庄市新城嘉陵江路77号305室</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立案——调查取证——案件核审——告知——</w:t>
            </w:r>
            <w:proofErr w:type="gramStart"/>
            <w:r w:rsidRPr="00617E49">
              <w:rPr>
                <w:rFonts w:asciiTheme="minorEastAsia" w:eastAsiaTheme="minorEastAsia" w:hAnsiTheme="minorEastAsia" w:hint="eastAsia"/>
                <w:sz w:val="21"/>
                <w:szCs w:val="21"/>
              </w:rPr>
              <w:t>作出</w:t>
            </w:r>
            <w:proofErr w:type="gramEnd"/>
            <w:r w:rsidRPr="00617E49">
              <w:rPr>
                <w:rFonts w:asciiTheme="minorEastAsia" w:eastAsiaTheme="minorEastAsia" w:hAnsiTheme="minorEastAsia" w:hint="eastAsia"/>
                <w:sz w:val="21"/>
                <w:szCs w:val="21"/>
              </w:rPr>
              <w:t>行政处罚决定——行政处罚决定执行——结案归档</w:t>
            </w:r>
          </w:p>
        </w:tc>
        <w:tc>
          <w:tcPr>
            <w:tcW w:w="741" w:type="dxa"/>
            <w:tcBorders>
              <w:top w:val="single" w:sz="4" w:space="0" w:color="auto"/>
              <w:left w:val="single" w:sz="4" w:space="0" w:color="auto"/>
              <w:bottom w:val="single" w:sz="4" w:space="0" w:color="auto"/>
              <w:right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长期</w:t>
            </w:r>
          </w:p>
        </w:tc>
      </w:tr>
    </w:tbl>
    <w:tbl>
      <w:tblPr>
        <w:tblStyle w:val="a6"/>
        <w:tblW w:w="0" w:type="auto"/>
        <w:tblLook w:val="04A0"/>
      </w:tblPr>
      <w:tblGrid>
        <w:gridCol w:w="514"/>
        <w:gridCol w:w="810"/>
        <w:gridCol w:w="701"/>
        <w:gridCol w:w="1964"/>
        <w:gridCol w:w="3402"/>
        <w:gridCol w:w="2382"/>
        <w:gridCol w:w="1551"/>
        <w:gridCol w:w="1843"/>
        <w:gridCol w:w="711"/>
      </w:tblGrid>
      <w:tr w:rsidR="008B130A" w:rsidRPr="00617E49" w:rsidTr="006E41FB">
        <w:trPr>
          <w:trHeight w:val="3748"/>
        </w:trPr>
        <w:tc>
          <w:tcPr>
            <w:tcW w:w="534" w:type="dxa"/>
            <w:tcBorders>
              <w:top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lastRenderedPageBreak/>
              <w:t>8</w:t>
            </w:r>
          </w:p>
        </w:tc>
        <w:tc>
          <w:tcPr>
            <w:tcW w:w="850" w:type="dxa"/>
            <w:tcBorders>
              <w:top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统筹协调跨区域执法和重大案件查处</w:t>
            </w:r>
          </w:p>
        </w:tc>
        <w:tc>
          <w:tcPr>
            <w:tcW w:w="729" w:type="dxa"/>
            <w:tcBorders>
              <w:top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无</w:t>
            </w:r>
          </w:p>
        </w:tc>
        <w:tc>
          <w:tcPr>
            <w:tcW w:w="1964" w:type="dxa"/>
            <w:tcBorders>
              <w:top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proofErr w:type="gramStart"/>
            <w:r w:rsidRPr="00617E49">
              <w:rPr>
                <w:rFonts w:asciiTheme="minorEastAsia" w:eastAsiaTheme="minorEastAsia" w:hAnsiTheme="minorEastAsia" w:hint="eastAsia"/>
                <w:sz w:val="21"/>
                <w:szCs w:val="21"/>
              </w:rPr>
              <w:t>责</w:t>
            </w:r>
            <w:proofErr w:type="gramEnd"/>
            <w:r w:rsidRPr="00617E49">
              <w:rPr>
                <w:rFonts w:asciiTheme="minorEastAsia" w:eastAsiaTheme="minorEastAsia" w:hAnsiTheme="minorEastAsia" w:hint="eastAsia"/>
                <w:sz w:val="21"/>
                <w:szCs w:val="21"/>
              </w:rPr>
              <w:t>执法综合协调，执法人员管理，组织开展专项执法检查、重要案件督导、执法案件信息公开、案件预审及执法案卷管理等工作；配合行政复议、诉讼应诉工作，组织参与突发事件的应急处理;完成支队交办的其他工作。</w:t>
            </w:r>
          </w:p>
        </w:tc>
        <w:tc>
          <w:tcPr>
            <w:tcW w:w="3402" w:type="dxa"/>
            <w:tcBorders>
              <w:top w:val="single" w:sz="4" w:space="0" w:color="auto"/>
            </w:tcBorders>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关于整合调整市级事业执法队伍的通知》（枣编发〔2019〕13号）、《关于调整市市场监管局所属事业单位机构编制事项的批复》（枣编发〔2019〕90号）、《中共枣庄市委办公室枣庄市人民政府办公室关于印发枣庄市市场监督管理局职能配置、内设机构和人员编制规定的通知》（</w:t>
            </w:r>
            <w:proofErr w:type="gramStart"/>
            <w:r w:rsidRPr="00617E49">
              <w:rPr>
                <w:rFonts w:asciiTheme="minorEastAsia" w:eastAsiaTheme="minorEastAsia" w:hAnsiTheme="minorEastAsia" w:hint="eastAsia"/>
                <w:sz w:val="21"/>
                <w:szCs w:val="21"/>
              </w:rPr>
              <w:t>室字〔2019〕</w:t>
            </w:r>
            <w:proofErr w:type="gramEnd"/>
            <w:r w:rsidRPr="00617E49">
              <w:rPr>
                <w:rFonts w:asciiTheme="minorEastAsia" w:eastAsiaTheme="minorEastAsia" w:hAnsiTheme="minorEastAsia" w:hint="eastAsia"/>
                <w:sz w:val="21"/>
                <w:szCs w:val="21"/>
              </w:rPr>
              <w:t>61号）《枣庄市市场监管行政执法委托协议书》（2019.10.24）</w:t>
            </w:r>
          </w:p>
        </w:tc>
        <w:tc>
          <w:tcPr>
            <w:tcW w:w="2552" w:type="dxa"/>
            <w:tcBorders>
              <w:top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《市场监督管理执法监督暂行规定》、《市场监督管理行政处罚程序暂行规定》等</w:t>
            </w:r>
          </w:p>
        </w:tc>
        <w:tc>
          <w:tcPr>
            <w:tcW w:w="1559" w:type="dxa"/>
            <w:tcBorders>
              <w:top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执法监督科0632-3256730枣庄市新城嘉陵江路77号304室</w:t>
            </w:r>
          </w:p>
        </w:tc>
        <w:tc>
          <w:tcPr>
            <w:tcW w:w="1843" w:type="dxa"/>
            <w:tcBorders>
              <w:top w:val="single" w:sz="4" w:space="0" w:color="auto"/>
            </w:tcBorders>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 xml:space="preserve">　</w:t>
            </w:r>
          </w:p>
        </w:tc>
        <w:tc>
          <w:tcPr>
            <w:tcW w:w="741" w:type="dxa"/>
            <w:tcBorders>
              <w:top w:val="single" w:sz="4" w:space="0" w:color="auto"/>
            </w:tcBorders>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长期</w:t>
            </w:r>
          </w:p>
        </w:tc>
      </w:tr>
      <w:tr w:rsidR="008B130A" w:rsidRPr="00617E49" w:rsidTr="00891F3C">
        <w:trPr>
          <w:trHeight w:val="3890"/>
        </w:trPr>
        <w:tc>
          <w:tcPr>
            <w:tcW w:w="534"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9</w:t>
            </w:r>
          </w:p>
        </w:tc>
        <w:tc>
          <w:tcPr>
            <w:tcW w:w="850"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综合协调全市系统投诉举报处置工作</w:t>
            </w:r>
          </w:p>
        </w:tc>
        <w:tc>
          <w:tcPr>
            <w:tcW w:w="729"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无</w:t>
            </w:r>
          </w:p>
        </w:tc>
        <w:tc>
          <w:tcPr>
            <w:tcW w:w="1964" w:type="dxa"/>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综合指挥、协调全市系统投诉举报处置工作，负责上级交办、12345转办、本级受理的投诉举报的接收、交办、处置，执法案件信息统计、上报等工作；完成支队交办的其他工作。</w:t>
            </w:r>
          </w:p>
        </w:tc>
        <w:tc>
          <w:tcPr>
            <w:tcW w:w="3402" w:type="dxa"/>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关于整合调整市级事业执法队伍的通知》（枣编发〔2019〕13号）、《关于调整市市场监管局所属事业单位机构编制事项的批复》（枣编发〔2019〕90号）、《中共枣庄市委办公室枣庄市人民政府办公室关于印发枣庄市市场监督管理局职能配置、内设机构和人员编制规定的通知》（</w:t>
            </w:r>
            <w:proofErr w:type="gramStart"/>
            <w:r w:rsidRPr="00617E49">
              <w:rPr>
                <w:rFonts w:asciiTheme="minorEastAsia" w:eastAsiaTheme="minorEastAsia" w:hAnsiTheme="minorEastAsia" w:hint="eastAsia"/>
                <w:sz w:val="21"/>
                <w:szCs w:val="21"/>
              </w:rPr>
              <w:t>室字〔2019〕</w:t>
            </w:r>
            <w:proofErr w:type="gramEnd"/>
            <w:r w:rsidRPr="00617E49">
              <w:rPr>
                <w:rFonts w:asciiTheme="minorEastAsia" w:eastAsiaTheme="minorEastAsia" w:hAnsiTheme="minorEastAsia" w:hint="eastAsia"/>
                <w:sz w:val="21"/>
                <w:szCs w:val="21"/>
              </w:rPr>
              <w:t>61号）《枣庄市市场监管行政执法委托协议书》（2019.10.24）</w:t>
            </w:r>
          </w:p>
        </w:tc>
        <w:tc>
          <w:tcPr>
            <w:tcW w:w="2552"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《市场监督管理投诉举报处理暂行办法》等</w:t>
            </w:r>
          </w:p>
        </w:tc>
        <w:tc>
          <w:tcPr>
            <w:tcW w:w="1559" w:type="dxa"/>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举报处置指挥中心0632-3256365枣庄市新城嘉陵江路77号309室</w:t>
            </w:r>
          </w:p>
        </w:tc>
        <w:tc>
          <w:tcPr>
            <w:tcW w:w="1843" w:type="dxa"/>
            <w:noWrap/>
            <w:vAlign w:val="center"/>
            <w:hideMark/>
          </w:tcPr>
          <w:p w:rsidR="00617E49" w:rsidRPr="00617E49" w:rsidRDefault="00617E49" w:rsidP="00584621">
            <w:pP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受理——案件办理——反馈——结案归档</w:t>
            </w:r>
          </w:p>
        </w:tc>
        <w:tc>
          <w:tcPr>
            <w:tcW w:w="741" w:type="dxa"/>
            <w:vAlign w:val="center"/>
            <w:hideMark/>
          </w:tcPr>
          <w:p w:rsidR="00617E49" w:rsidRPr="00617E49" w:rsidRDefault="00617E49" w:rsidP="00584621">
            <w:pPr>
              <w:jc w:val="center"/>
              <w:rPr>
                <w:rFonts w:asciiTheme="minorEastAsia" w:eastAsiaTheme="minorEastAsia" w:hAnsiTheme="minorEastAsia"/>
                <w:sz w:val="21"/>
                <w:szCs w:val="21"/>
              </w:rPr>
            </w:pPr>
            <w:r w:rsidRPr="00617E49">
              <w:rPr>
                <w:rFonts w:asciiTheme="minorEastAsia" w:eastAsiaTheme="minorEastAsia" w:hAnsiTheme="minorEastAsia" w:hint="eastAsia"/>
                <w:sz w:val="21"/>
                <w:szCs w:val="21"/>
              </w:rPr>
              <w:t>长期</w:t>
            </w:r>
          </w:p>
        </w:tc>
      </w:tr>
    </w:tbl>
    <w:p w:rsidR="00DE1126" w:rsidRPr="00DE1126" w:rsidRDefault="00DE1126" w:rsidP="00891F3C">
      <w:pPr>
        <w:adjustRightInd w:val="0"/>
        <w:snapToGrid w:val="0"/>
        <w:spacing w:line="20" w:lineRule="exact"/>
      </w:pPr>
    </w:p>
    <w:sectPr w:rsidR="00DE1126" w:rsidRPr="00DE1126" w:rsidSect="00891F3C">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F9" w:rsidRDefault="005824F9" w:rsidP="00617E49">
      <w:r>
        <w:separator/>
      </w:r>
    </w:p>
  </w:endnote>
  <w:endnote w:type="continuationSeparator" w:id="0">
    <w:p w:rsidR="005824F9" w:rsidRDefault="005824F9" w:rsidP="00617E49">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49" w:rsidRDefault="00617E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7B" w:rsidRDefault="005824F9">
    <w:pPr>
      <w:pStyle w:val="a3"/>
      <w:framePr w:wrap="around" w:vAnchor="text" w:hAnchor="margin" w:xAlign="outside" w:y="1"/>
      <w:rPr>
        <w:rStyle w:val="a4"/>
        <w:rFonts w:ascii="Times New Roman" w:eastAsia="黑体" w:hAnsi="Times New Roman" w:cs="Times New Roman"/>
        <w:sz w:val="28"/>
        <w:szCs w:val="28"/>
      </w:rPr>
    </w:pPr>
    <w:r>
      <w:rPr>
        <w:rStyle w:val="a4"/>
        <w:rFonts w:ascii="Times New Roman" w:eastAsia="黑体" w:hAnsi="Times New Roman" w:cs="Times New Roman"/>
        <w:sz w:val="28"/>
        <w:szCs w:val="28"/>
      </w:rPr>
      <w:t xml:space="preserve">— </w:t>
    </w:r>
    <w:r>
      <w:rPr>
        <w:rStyle w:val="a4"/>
        <w:rFonts w:ascii="Times New Roman" w:eastAsia="黑体" w:hAnsi="Times New Roman" w:cs="Times New Roman"/>
        <w:sz w:val="28"/>
        <w:szCs w:val="28"/>
      </w:rPr>
      <w:fldChar w:fldCharType="begin"/>
    </w:r>
    <w:r>
      <w:rPr>
        <w:rStyle w:val="a4"/>
        <w:rFonts w:ascii="Times New Roman" w:eastAsia="黑体" w:hAnsi="Times New Roman" w:cs="Times New Roman"/>
        <w:sz w:val="28"/>
        <w:szCs w:val="28"/>
      </w:rPr>
      <w:instrText xml:space="preserve">PAGE  </w:instrText>
    </w:r>
    <w:r>
      <w:rPr>
        <w:rStyle w:val="a4"/>
        <w:rFonts w:ascii="Times New Roman" w:eastAsia="黑体" w:hAnsi="Times New Roman" w:cs="Times New Roman"/>
        <w:sz w:val="28"/>
        <w:szCs w:val="28"/>
      </w:rPr>
      <w:fldChar w:fldCharType="separate"/>
    </w:r>
    <w:r w:rsidR="006E41FB">
      <w:rPr>
        <w:rStyle w:val="a4"/>
        <w:rFonts w:ascii="Times New Roman" w:eastAsia="黑体" w:hAnsi="Times New Roman" w:cs="Times New Roman"/>
        <w:noProof/>
        <w:sz w:val="28"/>
        <w:szCs w:val="28"/>
      </w:rPr>
      <w:t>1</w:t>
    </w:r>
    <w:r>
      <w:rPr>
        <w:rStyle w:val="a4"/>
        <w:rFonts w:ascii="Times New Roman" w:eastAsia="黑体" w:hAnsi="Times New Roman" w:cs="Times New Roman"/>
        <w:sz w:val="28"/>
        <w:szCs w:val="28"/>
      </w:rPr>
      <w:fldChar w:fldCharType="end"/>
    </w:r>
    <w:r>
      <w:rPr>
        <w:rStyle w:val="a4"/>
        <w:rFonts w:ascii="Times New Roman" w:eastAsia="黑体" w:hAnsi="Times New Roman" w:cs="Times New Roman"/>
        <w:sz w:val="28"/>
        <w:szCs w:val="28"/>
      </w:rPr>
      <w:t xml:space="preserve"> —</w:t>
    </w:r>
  </w:p>
  <w:p w:rsidR="000B207B" w:rsidRDefault="005824F9">
    <w:pPr>
      <w:pStyle w:val="a3"/>
      <w:ind w:right="360" w:firstLine="360"/>
      <w:jc w:val="cen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49" w:rsidRDefault="00617E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F9" w:rsidRDefault="005824F9" w:rsidP="00617E49">
      <w:r>
        <w:separator/>
      </w:r>
    </w:p>
  </w:footnote>
  <w:footnote w:type="continuationSeparator" w:id="0">
    <w:p w:rsidR="005824F9" w:rsidRDefault="005824F9" w:rsidP="00617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49" w:rsidRDefault="00617E4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49" w:rsidRPr="00617E49" w:rsidRDefault="00617E49" w:rsidP="00617E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E49" w:rsidRDefault="00617E4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00F"/>
    <w:rsid w:val="000B3A1B"/>
    <w:rsid w:val="00281969"/>
    <w:rsid w:val="004201EE"/>
    <w:rsid w:val="00502D78"/>
    <w:rsid w:val="0054464C"/>
    <w:rsid w:val="005824F9"/>
    <w:rsid w:val="00584621"/>
    <w:rsid w:val="00617E49"/>
    <w:rsid w:val="00680904"/>
    <w:rsid w:val="006E41FB"/>
    <w:rsid w:val="007B700F"/>
    <w:rsid w:val="00891F3C"/>
    <w:rsid w:val="008B130A"/>
    <w:rsid w:val="00A00C97"/>
    <w:rsid w:val="00A12647"/>
    <w:rsid w:val="00AC1B35"/>
    <w:rsid w:val="00C03CEA"/>
    <w:rsid w:val="00C14446"/>
    <w:rsid w:val="00DE1126"/>
    <w:rsid w:val="00DF6964"/>
    <w:rsid w:val="00E10E05"/>
    <w:rsid w:val="00E21BF6"/>
    <w:rsid w:val="00E83218"/>
    <w:rsid w:val="00EE1A3D"/>
    <w:rsid w:val="00F820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宋体"/>
        <w:color w:val="000000"/>
        <w:kern w:val="32"/>
        <w:sz w:val="32"/>
        <w:szCs w:val="32"/>
        <w:lang w:val="en-US" w:eastAsia="zh-CN" w:bidi="ar-SA"/>
      </w:rPr>
    </w:rPrDefault>
    <w:pPrDefault>
      <w:pPr>
        <w:spacing w:line="58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B700F"/>
    <w:pPr>
      <w:widowControl w:val="0"/>
      <w:spacing w:line="240" w:lineRule="auto"/>
      <w:ind w:firstLineChars="0" w:firstLine="0"/>
    </w:pPr>
    <w:rPr>
      <w:rFonts w:ascii="Times New Roman" w:eastAsia="宋体" w:hAnsi="Times New Roman" w:cs="Times New Roman"/>
      <w:color w:val="auto"/>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7B700F"/>
  </w:style>
  <w:style w:type="paragraph" w:styleId="a3">
    <w:name w:val="footer"/>
    <w:basedOn w:val="a"/>
    <w:link w:val="Char"/>
    <w:uiPriority w:val="99"/>
    <w:rsid w:val="00DE1126"/>
    <w:pPr>
      <w:widowControl/>
      <w:tabs>
        <w:tab w:val="center" w:pos="4153"/>
        <w:tab w:val="right" w:pos="8306"/>
      </w:tabs>
      <w:adjustRightInd w:val="0"/>
      <w:snapToGrid w:val="0"/>
      <w:spacing w:after="200"/>
      <w:jc w:val="left"/>
    </w:pPr>
    <w:rPr>
      <w:rFonts w:ascii="Tahoma" w:hAnsi="Tahoma" w:cs="Tahoma"/>
      <w:kern w:val="0"/>
      <w:sz w:val="18"/>
      <w:szCs w:val="18"/>
    </w:rPr>
  </w:style>
  <w:style w:type="character" w:customStyle="1" w:styleId="Char">
    <w:name w:val="页脚 Char"/>
    <w:basedOn w:val="a0"/>
    <w:link w:val="a3"/>
    <w:uiPriority w:val="99"/>
    <w:rsid w:val="00DE1126"/>
    <w:rPr>
      <w:rFonts w:ascii="Tahoma" w:eastAsia="宋体" w:hAnsi="Tahoma" w:cs="Tahoma"/>
      <w:color w:val="auto"/>
      <w:kern w:val="0"/>
      <w:sz w:val="18"/>
      <w:szCs w:val="18"/>
    </w:rPr>
  </w:style>
  <w:style w:type="character" w:styleId="a4">
    <w:name w:val="page number"/>
    <w:basedOn w:val="a0"/>
    <w:uiPriority w:val="99"/>
    <w:rsid w:val="00DE1126"/>
  </w:style>
  <w:style w:type="paragraph" w:styleId="a5">
    <w:name w:val="header"/>
    <w:basedOn w:val="a"/>
    <w:link w:val="Char0"/>
    <w:uiPriority w:val="99"/>
    <w:semiHidden/>
    <w:unhideWhenUsed/>
    <w:rsid w:val="00617E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17E49"/>
    <w:rPr>
      <w:rFonts w:ascii="Times New Roman" w:eastAsia="宋体" w:hAnsi="Times New Roman" w:cs="Times New Roman"/>
      <w:color w:val="auto"/>
      <w:kern w:val="2"/>
      <w:sz w:val="18"/>
      <w:szCs w:val="18"/>
    </w:rPr>
  </w:style>
  <w:style w:type="table" w:styleId="a6">
    <w:name w:val="Table Grid"/>
    <w:basedOn w:val="a1"/>
    <w:uiPriority w:val="59"/>
    <w:rsid w:val="00617E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624939">
      <w:bodyDiv w:val="1"/>
      <w:marLeft w:val="0"/>
      <w:marRight w:val="0"/>
      <w:marTop w:val="0"/>
      <w:marBottom w:val="0"/>
      <w:divBdr>
        <w:top w:val="none" w:sz="0" w:space="0" w:color="auto"/>
        <w:left w:val="none" w:sz="0" w:space="0" w:color="auto"/>
        <w:bottom w:val="none" w:sz="0" w:space="0" w:color="auto"/>
        <w:right w:val="none" w:sz="0" w:space="0" w:color="auto"/>
      </w:divBdr>
    </w:div>
    <w:div w:id="362634528">
      <w:bodyDiv w:val="1"/>
      <w:marLeft w:val="0"/>
      <w:marRight w:val="0"/>
      <w:marTop w:val="0"/>
      <w:marBottom w:val="0"/>
      <w:divBdr>
        <w:top w:val="none" w:sz="0" w:space="0" w:color="auto"/>
        <w:left w:val="none" w:sz="0" w:space="0" w:color="auto"/>
        <w:bottom w:val="none" w:sz="0" w:space="0" w:color="auto"/>
        <w:right w:val="none" w:sz="0" w:space="0" w:color="auto"/>
      </w:divBdr>
    </w:div>
    <w:div w:id="17143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2020-12-25T07:37:00Z</dcterms:created>
  <dcterms:modified xsi:type="dcterms:W3CDTF">2020-12-25T08:34:00Z</dcterms:modified>
</cp:coreProperties>
</file>