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枣庄市市场监督管理局2020年度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政府信息公开工作年度报告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市场监管局认真落实《中华人民共和国政府信息公开条例》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山东省政府信息公开办法》要求，扭住关键、突出重点，扎实推进政府信息公开工作，充分保障了人民群众知情权、参与权、表达权、监督权。本报告由信息公开总体情况、主动公开政府信息情况、收到和处理政府信息公开申请情况、政府信息公开行政复议和行政诉讼情况、存在的主要问题和改进情况、其他需要报告的事项共六部分组成。本年度报告中所列数据统计时间为2020年1月1日至2020年12月31日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市市场监管局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成立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了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市局政府政务公开领导小组及其办公室，进一步明确工作分工，夯实责任主体，确保政府信息公开工作有序、规范开展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对信息公开各项工作内容、流程提出了明确要求，使政府信息公开工作职责更加明确、制度更加规范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优化依申请工作办理流程，切实提升了回复质量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加强宣传培训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召开专题会议，传达学习有关政府信息公开文件精神，学习交流政府信息公开知识，进一步推动工作人员的素质和能力不断提升。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全年在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市市场监管局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官网编发各类信息1660余条，微信公众号编发信息940余条，其中“枣庄市市场监管局加大政务公开力度推进食品安全监管”信息被人民日报网络版等多家新闻媒体转载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市市场监管局</w:t>
      </w:r>
      <w:r>
        <w:rPr>
          <w:rFonts w:hint="eastAsia" w:ascii="仿宋_GB2312" w:hAnsi="黑体" w:eastAsia="仿宋_GB2312"/>
          <w:sz w:val="32"/>
          <w:szCs w:val="32"/>
        </w:rPr>
        <w:t>与主流媒体建立多形式的宣传协作渠道，以专访、媒体记者行、特邀报道、新闻发布会等形式，</w:t>
      </w:r>
      <w:r>
        <w:rPr>
          <w:rFonts w:hint="eastAsia" w:ascii="仿宋_GB2312" w:hAnsi="仿宋" w:eastAsia="仿宋_GB2312"/>
          <w:color w:val="222222"/>
          <w:spacing w:val="8"/>
          <w:sz w:val="32"/>
          <w:szCs w:val="32"/>
          <w:shd w:val="clear" w:color="auto" w:fill="FFFFFF"/>
        </w:rPr>
        <w:t>大力宣传“一手抓疫情防控，一手抓企业复工复产”的创新做法和立足职能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护底板、补短板、拉长板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”构建</w:t>
      </w:r>
      <w:r>
        <w:rPr>
          <w:rFonts w:hint="eastAsia" w:ascii="仿宋_GB2312" w:hAnsi="仿宋" w:eastAsia="仿宋_GB2312"/>
          <w:sz w:val="32"/>
          <w:szCs w:val="32"/>
        </w:rPr>
        <w:t>“大市场、大质量、大监管、大服务”的成效。</w:t>
      </w:r>
      <w:r>
        <w:rPr>
          <w:rFonts w:hint="eastAsia" w:ascii="仿宋_GB2312" w:hAnsi="黑体" w:eastAsia="仿宋_GB2312"/>
          <w:sz w:val="32"/>
          <w:szCs w:val="32"/>
        </w:rPr>
        <w:t>全年在各类媒体发表（转发）稿件1000多篇（次），其中新华社、人民日报客户端、大众日报、中国报道、澎湃新闻客户端以及国家总局、省局半月刊等主流媒体多次刊发市局亮点工作，《枣庄日报》、《齐鲁晚报》头版头条4次刊发市局重点工作，撰写的4篇抗疫先进事迹被省局《抗疫先锋》丛书编入发行，一名同志被总局中国工商出版社评为2020年度宣传先进个人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市市场监管局</w:t>
      </w:r>
      <w:r>
        <w:rPr>
          <w:rFonts w:hint="eastAsia" w:ascii="仿宋_GB2312" w:eastAsia="仿宋_GB2312"/>
          <w:sz w:val="32"/>
          <w:szCs w:val="32"/>
        </w:rPr>
        <w:t>共收到人大代表建议3件，政协提案26件，已全部办结。实现面复率、办结率、落实率、满意率100%。市局被市人大评为“代表建议办理工作”先进集体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被市政协评为“市政协十届三次、四次会议先进提案工作单位”，一名同志被评为“市政协先进提案工作者”。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减16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减19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653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减44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减2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482.4万元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1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822"/>
        <w:gridCol w:w="2261"/>
        <w:gridCol w:w="727"/>
        <w:gridCol w:w="756"/>
        <w:gridCol w:w="756"/>
        <w:gridCol w:w="881"/>
        <w:gridCol w:w="903"/>
        <w:gridCol w:w="712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7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ascii="宋体" w:hAnsi="宋体" w:eastAsia="宋体" w:cs="宋体"/>
          <w:color w:val="000000"/>
          <w:kern w:val="0"/>
          <w:sz w:val="20"/>
          <w:szCs w:val="20"/>
        </w:rPr>
        <w:br w:type="page"/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0" w:right="0" w:firstLine="645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（一）主要问题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0" w:right="0" w:firstLine="645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2020年，我局政府信息公开工作虽然取得了一定成效，但仍存在部分栏目更新不及时、相关信息间关联度不高的问题，本部门目前专职人员配备薄弱，人员的专业化、理论化水平不高，对政策的把握能力不强，处理公开具体工作中复杂问题办法不多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0" w:right="0" w:firstLine="645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（二）改进措施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0" w:right="0" w:firstLine="645"/>
        <w:jc w:val="both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我局将进一步加强政府信息公开机构建设，充实人员力量，保障必要的经费、设备等工作条件。推动将信息公开列入公务员培训科目，制定业务培训计划，切实提高人员队伍的综合素质和业务能力；加大政务微信等新社交媒体的开发应用，提升信息搜索等智能化水平，让社会公众能更加便捷获取政府信息；经常性邀请市场监管社会监督员、党外人士、各行业代表、群众代表等参与市场监管领域重大决策制定并听取意见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本报告可在枣庄市人民政府官方网站(http://www.zaozhuang.gov.cn/)和枣庄市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市场监督管理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局官方网站(http://scjg.zaozhuang.gov.cn/)进行查阅下载。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0" w:right="0" w:firstLine="645"/>
        <w:jc w:val="both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如对本年度政府信息公开工作年度报告有疑问，请与枣庄市市场监管局办公室联系（电话:0632-3286021）。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97"/>
    <w:rsid w:val="0001010D"/>
    <w:rsid w:val="000B0324"/>
    <w:rsid w:val="000F3BE2"/>
    <w:rsid w:val="000F604A"/>
    <w:rsid w:val="0018599F"/>
    <w:rsid w:val="001F67D4"/>
    <w:rsid w:val="00201864"/>
    <w:rsid w:val="00295756"/>
    <w:rsid w:val="00303C0E"/>
    <w:rsid w:val="00307F2F"/>
    <w:rsid w:val="00330A81"/>
    <w:rsid w:val="003A0E4C"/>
    <w:rsid w:val="004C5073"/>
    <w:rsid w:val="00553EC8"/>
    <w:rsid w:val="0055761A"/>
    <w:rsid w:val="0057083F"/>
    <w:rsid w:val="00603B97"/>
    <w:rsid w:val="00713155"/>
    <w:rsid w:val="0079162B"/>
    <w:rsid w:val="00841A7C"/>
    <w:rsid w:val="00845524"/>
    <w:rsid w:val="00941230"/>
    <w:rsid w:val="00946DE1"/>
    <w:rsid w:val="00982058"/>
    <w:rsid w:val="00AB0BDA"/>
    <w:rsid w:val="00B264FB"/>
    <w:rsid w:val="00B62A17"/>
    <w:rsid w:val="00BC1D38"/>
    <w:rsid w:val="00BE5336"/>
    <w:rsid w:val="00D31580"/>
    <w:rsid w:val="00D60689"/>
    <w:rsid w:val="00D92452"/>
    <w:rsid w:val="00E37B4E"/>
    <w:rsid w:val="00E471F5"/>
    <w:rsid w:val="00E73F30"/>
    <w:rsid w:val="00E80502"/>
    <w:rsid w:val="00EA7180"/>
    <w:rsid w:val="00F04D99"/>
    <w:rsid w:val="00F24577"/>
    <w:rsid w:val="00F275A7"/>
    <w:rsid w:val="00FA3E3F"/>
    <w:rsid w:val="00FA7E8E"/>
    <w:rsid w:val="14A53DBA"/>
    <w:rsid w:val="1B4033D8"/>
    <w:rsid w:val="300F4E3C"/>
    <w:rsid w:val="310F26E4"/>
    <w:rsid w:val="366E632C"/>
    <w:rsid w:val="3B021FFD"/>
    <w:rsid w:val="417115D5"/>
    <w:rsid w:val="4D5134E1"/>
    <w:rsid w:val="73442782"/>
    <w:rsid w:val="74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styleId="17">
    <w:name w:val="HTML Sample"/>
    <w:basedOn w:val="7"/>
    <w:semiHidden/>
    <w:unhideWhenUsed/>
    <w:qFormat/>
    <w:uiPriority w:val="99"/>
    <w:rPr>
      <w:rFonts w:ascii="Courier New" w:hAnsi="Courier New"/>
    </w:rPr>
  </w:style>
  <w:style w:type="character" w:customStyle="1" w:styleId="1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89C41-83DC-49E4-9176-7481291831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308</Words>
  <Characters>1759</Characters>
  <Lines>14</Lines>
  <Paragraphs>4</Paragraphs>
  <TotalTime>45</TotalTime>
  <ScaleCrop>false</ScaleCrop>
  <LinksUpToDate>false</LinksUpToDate>
  <CharactersWithSpaces>2063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2020-07-10T02:03:00Z</dcterms:created>
  <dc:creator>China</dc:creator>
  <cp:lastModifiedBy>大道至简</cp:lastModifiedBy>
  <cp:lastPrinted>2021-01-19T00:38:00Z</cp:lastPrinted>
  <dcterms:modified xsi:type="dcterms:W3CDTF">2021-02-23T08:04:32Z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