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z w:val="28"/>
          <w:szCs w:val="28"/>
        </w:rPr>
      </w:pPr>
      <w:r>
        <w:rPr>
          <w:rFonts w:hint="eastAsia" w:ascii="方正小标宋简体" w:hAnsi="方正小标宋简体" w:eastAsia="方正小标宋简体" w:cs="方正小标宋简体"/>
          <w:b w:val="0"/>
          <w:bCs/>
          <w:color w:val="000000"/>
          <w:sz w:val="28"/>
          <w:szCs w:val="28"/>
          <w:lang w:eastAsia="zh-CN"/>
        </w:rPr>
        <w:t>枣庄市家用瓶装液化石油气调压器</w:t>
      </w:r>
      <w:r>
        <w:rPr>
          <w:rFonts w:hint="eastAsia" w:ascii="方正小标宋简体" w:hAnsi="方正小标宋简体" w:eastAsia="方正小标宋简体" w:cs="方正小标宋简体"/>
          <w:b w:val="0"/>
          <w:bCs/>
          <w:color w:val="000000"/>
          <w:sz w:val="28"/>
          <w:szCs w:val="28"/>
        </w:rPr>
        <w:t>产品质量监督抽查实施细则</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在被抽样生产者、销售者的待销产品中随机抽取有产品质量检验合格证明或者以其他形式表明合格的、近期生产的产品。随机数一般可使用随机数表、随机数骰子或扑克牌等方法产生。</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抽样数量</w:t>
      </w:r>
    </w:p>
    <w:p>
      <w:pPr>
        <w:snapToGrid w:val="0"/>
        <w:spacing w:line="348" w:lineRule="auto"/>
        <w:ind w:firstLine="420" w:firstLineChars="200"/>
        <w:rPr>
          <w:rFonts w:hint="default" w:ascii="宋体" w:eastAsia="宋体"/>
          <w:color w:val="000000"/>
          <w:szCs w:val="21"/>
          <w:lang w:val="en-US" w:eastAsia="zh-CN"/>
        </w:rPr>
      </w:pPr>
      <w:r>
        <w:rPr>
          <w:rFonts w:hint="eastAsia" w:ascii="宋体"/>
          <w:color w:val="000000"/>
          <w:szCs w:val="21"/>
          <w:lang w:eastAsia="zh-CN"/>
        </w:rPr>
        <w:t>每批次产品抽取样品</w:t>
      </w:r>
      <w:r>
        <w:rPr>
          <w:rFonts w:hint="eastAsia" w:ascii="宋体"/>
          <w:color w:val="000000"/>
          <w:szCs w:val="21"/>
          <w:lang w:val="en-US" w:eastAsia="zh-CN"/>
        </w:rPr>
        <w:t>8只，其中6只作为检验样品，2只作为备用样品。</w:t>
      </w:r>
    </w:p>
    <w:p>
      <w:pPr>
        <w:pStyle w:val="3"/>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hint="eastAsia" w:ascii="宋体" w:hAnsi="宋体" w:cs="宋体"/>
          <w:b/>
          <w:bCs/>
          <w:color w:val="000000"/>
          <w:szCs w:val="21"/>
          <w:lang w:val="en-US" w:eastAsia="zh-CN"/>
        </w:rPr>
        <w:t>1</w:t>
      </w:r>
      <w:r>
        <w:rPr>
          <w:rFonts w:ascii="宋体" w:hAnsi="宋体" w:cs="宋体"/>
          <w:b/>
          <w:bCs/>
          <w:color w:val="000000"/>
          <w:szCs w:val="21"/>
        </w:rPr>
        <w:t xml:space="preserve"> </w:t>
      </w:r>
      <w:r>
        <w:rPr>
          <w:rFonts w:hint="eastAsia" w:ascii="宋体" w:hAnsi="宋体" w:cs="宋体"/>
          <w:b/>
          <w:bCs/>
          <w:color w:val="000000"/>
          <w:szCs w:val="21"/>
        </w:rPr>
        <w:t>检验项目</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60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33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气密性</w:t>
            </w:r>
          </w:p>
        </w:tc>
        <w:tc>
          <w:tcPr>
            <w:tcW w:w="3342" w:type="dxa"/>
            <w:vMerge w:val="restart"/>
            <w:tcBorders>
              <w:top w:val="single" w:color="auto" w:sz="4" w:space="0"/>
              <w:left w:val="nil"/>
              <w:right w:val="single" w:color="auto" w:sz="4"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27790-2020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35844-2018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CJ/T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50-2008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CJ/T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470-2015 </w:t>
            </w:r>
          </w:p>
          <w:p>
            <w:pPr>
              <w:keepNext w:val="0"/>
              <w:keepLines w:val="0"/>
              <w:widowControl/>
              <w:suppressLineNumbers w:val="0"/>
              <w:jc w:val="left"/>
              <w:rPr>
                <w:rFonts w:hint="eastAsia" w:ascii="宋体" w:hAnsi="宋体" w:eastAsia="宋体"/>
                <w:color w:val="000000"/>
                <w:szCs w:val="21"/>
                <w:lang w:eastAsia="zh-CN"/>
              </w:rPr>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35529-2017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6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关闭压力</w:t>
            </w:r>
          </w:p>
        </w:tc>
        <w:tc>
          <w:tcPr>
            <w:tcW w:w="3342" w:type="dxa"/>
            <w:vMerge w:val="continue"/>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出口压力</w:t>
            </w:r>
          </w:p>
        </w:tc>
        <w:tc>
          <w:tcPr>
            <w:tcW w:w="3342" w:type="dxa"/>
            <w:vMerge w:val="continue"/>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膜片强度</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5</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整体强度</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进口侧强度</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7</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手轮扭矩</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8</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坠落试验</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9</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调压器出气口强度</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10</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橡胶件耐液化石油气性能</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11</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塑料件耐液化石油气性能</w:t>
            </w:r>
          </w:p>
        </w:tc>
        <w:tc>
          <w:tcPr>
            <w:tcW w:w="3342" w:type="dxa"/>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bl>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注：上表所列检验项目是有关法律法规、标准等规定的，重点涉及健康、安全、节能、环保以及消费者、有关组织反映有质量问题的重要项目。</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产品明示标准未标注年代号的，检验时根据生产日期选择有效的执行标准。</w:t>
      </w:r>
    </w:p>
    <w:p>
      <w:pPr>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pacing w:line="360" w:lineRule="auto"/>
        <w:rPr>
          <w:rFonts w:ascii="宋体"/>
          <w:color w:val="000000"/>
          <w:szCs w:val="21"/>
        </w:rPr>
      </w:pPr>
      <w:r>
        <w:rPr>
          <w:rFonts w:ascii="宋体" w:hAnsi="宋体"/>
          <w:color w:val="000000"/>
          <w:szCs w:val="21"/>
        </w:rPr>
        <w:t>3.1</w:t>
      </w:r>
      <w:r>
        <w:rPr>
          <w:rFonts w:hint="eastAsia" w:ascii="宋体" w:hAnsi="宋体"/>
          <w:color w:val="000000"/>
          <w:szCs w:val="21"/>
        </w:rPr>
        <w:t>标准依据</w:t>
      </w:r>
    </w:p>
    <w:p>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27790-2020 </w:t>
      </w:r>
      <w:r>
        <w:rPr>
          <w:rFonts w:hint="eastAsia" w:ascii="宋体" w:hAnsi="宋体" w:cs="宋体"/>
          <w:color w:val="000000"/>
          <w:kern w:val="0"/>
          <w:sz w:val="24"/>
          <w:szCs w:val="24"/>
          <w:lang w:val="en-US" w:eastAsia="zh-CN" w:bidi="ar"/>
        </w:rPr>
        <w:t xml:space="preserve"> 城镇燃气调压器</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35844-2018 瓶装液化石油气调压器</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CJ/T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50-2008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瓶装液化石油气调压器</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CJ/T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470-2015</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瓶装液化二甲醚调压器</w:t>
      </w:r>
    </w:p>
    <w:p>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35529-2017</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城镇燃气调压器用橡胶膜片</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相关的法律、行政法规、部门规章、规范性文件</w:t>
      </w:r>
    </w:p>
    <w:p>
      <w:pPr>
        <w:spacing w:line="360" w:lineRule="auto"/>
        <w:ind w:firstLine="420" w:firstLineChars="200"/>
        <w:rPr>
          <w:rFonts w:asciiTheme="majorEastAsia" w:hAnsiTheme="majorEastAsia" w:eastAsiaTheme="majorEastAsia"/>
          <w:szCs w:val="21"/>
        </w:rPr>
      </w:pPr>
      <w:r>
        <w:rPr>
          <w:rFonts w:hint="eastAsia" w:ascii="Times New Roman" w:hAnsi="Times New Roman"/>
          <w:color w:val="000000"/>
          <w:szCs w:val="21"/>
        </w:rPr>
        <w:t>现行有效的企业标准、团</w:t>
      </w:r>
      <w:r>
        <w:rPr>
          <w:rFonts w:hint="eastAsia" w:asciiTheme="majorEastAsia" w:hAnsiTheme="majorEastAsia" w:eastAsiaTheme="majorEastAsia"/>
          <w:szCs w:val="21"/>
        </w:rPr>
        <w:t>体标准、地方标准及产品明示质量要求</w:t>
      </w:r>
    </w:p>
    <w:p>
      <w:pPr>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pacing w:line="360" w:lineRule="auto"/>
        <w:ind w:firstLine="420" w:firstLineChars="200"/>
        <w:rPr>
          <w:rFonts w:ascii="宋体"/>
          <w:color w:val="000000"/>
          <w:szCs w:val="21"/>
        </w:rPr>
      </w:pPr>
      <w:r>
        <w:rPr>
          <w:rFonts w:hint="eastAsia" w:ascii="宋体" w:hAnsi="宋体"/>
          <w:szCs w:val="21"/>
        </w:rPr>
        <w:t>经检验，检验项目全部合格，判定为被抽查产品所检项目合格；</w:t>
      </w:r>
      <w:r>
        <w:rPr>
          <w:rFonts w:hint="eastAsia" w:ascii="宋体" w:hAnsi="宋体"/>
          <w:color w:val="000000"/>
          <w:szCs w:val="21"/>
        </w:rPr>
        <w:t>检验项目中任一项或一项以上不合格，判定为被抽查产品不合格。</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210" w:firstLineChars="100"/>
        <w:rPr>
          <w:highlight w:val="yellow"/>
        </w:rPr>
      </w:pPr>
      <w:r>
        <w:rPr>
          <w:rFonts w:hint="eastAsia" w:ascii="宋体" w:hAnsi="宋体"/>
          <w:color w:val="000000"/>
          <w:szCs w:val="21"/>
        </w:rPr>
        <w:t>本细则中确定的全部检验项目，采用备用样品进行复检。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TZiYTIyNDNhZjgzZTQ4YWIzZGQyNzVkODA1NjgifQ=="/>
    <w:docVar w:name="KSO_WPS_MARK_KEY" w:val="826e3fbe-1e4c-4415-83ef-81017550a59c"/>
  </w:docVars>
  <w:rsids>
    <w:rsidRoot w:val="00D20679"/>
    <w:rsid w:val="00063DD3"/>
    <w:rsid w:val="001863C4"/>
    <w:rsid w:val="00276E33"/>
    <w:rsid w:val="00343254"/>
    <w:rsid w:val="00363CCE"/>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BD404D"/>
    <w:rsid w:val="079B3139"/>
    <w:rsid w:val="07B94814"/>
    <w:rsid w:val="07D93108"/>
    <w:rsid w:val="08395955"/>
    <w:rsid w:val="086A3D60"/>
    <w:rsid w:val="09153CCC"/>
    <w:rsid w:val="09287EA3"/>
    <w:rsid w:val="092B7994"/>
    <w:rsid w:val="09AB63DF"/>
    <w:rsid w:val="09E518F1"/>
    <w:rsid w:val="0A59408D"/>
    <w:rsid w:val="0C0F0EA7"/>
    <w:rsid w:val="0CA02447"/>
    <w:rsid w:val="0CFF53BF"/>
    <w:rsid w:val="0DD423A8"/>
    <w:rsid w:val="0F31382A"/>
    <w:rsid w:val="0F60092D"/>
    <w:rsid w:val="0FFD54BA"/>
    <w:rsid w:val="105772C0"/>
    <w:rsid w:val="10F3513F"/>
    <w:rsid w:val="115B693C"/>
    <w:rsid w:val="128B4FFF"/>
    <w:rsid w:val="132A0CBC"/>
    <w:rsid w:val="133833D9"/>
    <w:rsid w:val="133E4073"/>
    <w:rsid w:val="139B3968"/>
    <w:rsid w:val="14E530ED"/>
    <w:rsid w:val="15D95027"/>
    <w:rsid w:val="15E2762C"/>
    <w:rsid w:val="15E74C42"/>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F941997"/>
    <w:rsid w:val="200D1749"/>
    <w:rsid w:val="2020322B"/>
    <w:rsid w:val="207D242B"/>
    <w:rsid w:val="20DF30E6"/>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B1E2A5D"/>
    <w:rsid w:val="2B28751A"/>
    <w:rsid w:val="2B4C1378"/>
    <w:rsid w:val="2B5C5333"/>
    <w:rsid w:val="2C736DD8"/>
    <w:rsid w:val="2C882884"/>
    <w:rsid w:val="2D8E211C"/>
    <w:rsid w:val="2DB55DF1"/>
    <w:rsid w:val="2DC518B5"/>
    <w:rsid w:val="2E5A0250"/>
    <w:rsid w:val="2E8250B1"/>
    <w:rsid w:val="2E8452CD"/>
    <w:rsid w:val="2E89643F"/>
    <w:rsid w:val="2EF44200"/>
    <w:rsid w:val="2F9F7B5B"/>
    <w:rsid w:val="301B57BD"/>
    <w:rsid w:val="307153DD"/>
    <w:rsid w:val="3112096E"/>
    <w:rsid w:val="31374878"/>
    <w:rsid w:val="315C42DF"/>
    <w:rsid w:val="320F4EAD"/>
    <w:rsid w:val="32222E32"/>
    <w:rsid w:val="324504BA"/>
    <w:rsid w:val="33D91C17"/>
    <w:rsid w:val="34A71D15"/>
    <w:rsid w:val="353A66E5"/>
    <w:rsid w:val="35956011"/>
    <w:rsid w:val="360A4309"/>
    <w:rsid w:val="3627310D"/>
    <w:rsid w:val="36394BEF"/>
    <w:rsid w:val="364041CF"/>
    <w:rsid w:val="37397DA9"/>
    <w:rsid w:val="374E772F"/>
    <w:rsid w:val="37BC7885"/>
    <w:rsid w:val="37E2504A"/>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3122A4F"/>
    <w:rsid w:val="43E048FB"/>
    <w:rsid w:val="4467501D"/>
    <w:rsid w:val="44F468B0"/>
    <w:rsid w:val="45216613"/>
    <w:rsid w:val="45482758"/>
    <w:rsid w:val="45B4198E"/>
    <w:rsid w:val="45F60406"/>
    <w:rsid w:val="466A4950"/>
    <w:rsid w:val="46AC4F69"/>
    <w:rsid w:val="46C73B51"/>
    <w:rsid w:val="471C61D6"/>
    <w:rsid w:val="4723347D"/>
    <w:rsid w:val="474D22A8"/>
    <w:rsid w:val="49695393"/>
    <w:rsid w:val="498D72D3"/>
    <w:rsid w:val="49B605D8"/>
    <w:rsid w:val="4A631DE2"/>
    <w:rsid w:val="4AB663B6"/>
    <w:rsid w:val="4AE178D7"/>
    <w:rsid w:val="4AEA6060"/>
    <w:rsid w:val="4CEC2563"/>
    <w:rsid w:val="4EEC05F8"/>
    <w:rsid w:val="4FBA6948"/>
    <w:rsid w:val="4FFA0AF3"/>
    <w:rsid w:val="50081462"/>
    <w:rsid w:val="5100038B"/>
    <w:rsid w:val="51281690"/>
    <w:rsid w:val="512F2A1E"/>
    <w:rsid w:val="515C2DD9"/>
    <w:rsid w:val="519531C9"/>
    <w:rsid w:val="51DA6E2E"/>
    <w:rsid w:val="52AA2CA4"/>
    <w:rsid w:val="53071EA5"/>
    <w:rsid w:val="531714D2"/>
    <w:rsid w:val="538434F5"/>
    <w:rsid w:val="54297BF9"/>
    <w:rsid w:val="54556C40"/>
    <w:rsid w:val="54727784"/>
    <w:rsid w:val="54AD082A"/>
    <w:rsid w:val="55886BA1"/>
    <w:rsid w:val="55AF2380"/>
    <w:rsid w:val="56941CA1"/>
    <w:rsid w:val="56BC2FA6"/>
    <w:rsid w:val="571B41B0"/>
    <w:rsid w:val="57272B15"/>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F9920D6"/>
    <w:rsid w:val="5FE01AB3"/>
    <w:rsid w:val="60D1764E"/>
    <w:rsid w:val="60E92BEA"/>
    <w:rsid w:val="60EF1767"/>
    <w:rsid w:val="612956DC"/>
    <w:rsid w:val="612E684E"/>
    <w:rsid w:val="617821BF"/>
    <w:rsid w:val="62053A53"/>
    <w:rsid w:val="622D6B06"/>
    <w:rsid w:val="62A56FE4"/>
    <w:rsid w:val="631A52DC"/>
    <w:rsid w:val="631D6B7A"/>
    <w:rsid w:val="63CC234F"/>
    <w:rsid w:val="64032214"/>
    <w:rsid w:val="644665A5"/>
    <w:rsid w:val="64A70DF2"/>
    <w:rsid w:val="64A86918"/>
    <w:rsid w:val="65206DF6"/>
    <w:rsid w:val="65890148"/>
    <w:rsid w:val="66C0263F"/>
    <w:rsid w:val="67BE358C"/>
    <w:rsid w:val="67DD0FCE"/>
    <w:rsid w:val="680A62EC"/>
    <w:rsid w:val="682E2526"/>
    <w:rsid w:val="687C5F02"/>
    <w:rsid w:val="69AA4EE0"/>
    <w:rsid w:val="6AA638F9"/>
    <w:rsid w:val="6ACA3A8C"/>
    <w:rsid w:val="6BD36970"/>
    <w:rsid w:val="6BF63544"/>
    <w:rsid w:val="6C2076DB"/>
    <w:rsid w:val="6C276CBC"/>
    <w:rsid w:val="6C6770B8"/>
    <w:rsid w:val="6CE30E35"/>
    <w:rsid w:val="6CFB3DD0"/>
    <w:rsid w:val="6D187086"/>
    <w:rsid w:val="6D9D5488"/>
    <w:rsid w:val="6EC10D02"/>
    <w:rsid w:val="71176147"/>
    <w:rsid w:val="71CC633B"/>
    <w:rsid w:val="720333EA"/>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EB3B79"/>
    <w:rsid w:val="7F604567"/>
    <w:rsid w:val="7F82628B"/>
    <w:rsid w:val="FB7F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Balloon Text"/>
    <w:basedOn w:val="1"/>
    <w:link w:val="9"/>
    <w:qFormat/>
    <w:uiPriority w:val="0"/>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字符"/>
    <w:basedOn w:val="7"/>
    <w:link w:val="3"/>
    <w:qFormat/>
    <w:uiPriority w:val="99"/>
    <w:rPr>
      <w:rFonts w:ascii="Calibri" w:hAnsi="Calibri" w:eastAsia="宋体" w:cs="Times New Roman"/>
    </w:rPr>
  </w:style>
  <w:style w:type="character" w:customStyle="1" w:styleId="9">
    <w:name w:val="批注框文本 字符"/>
    <w:basedOn w:val="7"/>
    <w:link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949</Words>
  <Characters>1063</Characters>
  <Lines>29</Lines>
  <Paragraphs>8</Paragraphs>
  <TotalTime>4</TotalTime>
  <ScaleCrop>false</ScaleCrop>
  <LinksUpToDate>false</LinksUpToDate>
  <CharactersWithSpaces>1091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2022-11-25T21:12:00Z</dcterms:created>
  <dc:creator>Wheng</dc:creator>
  <cp:lastModifiedBy>Administrator</cp:lastModifiedBy>
  <dcterms:modified xsi:type="dcterms:W3CDTF">2023-07-21T00:56:36Z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63186490C46445A0B4A784926FCF2D8F</vt:lpwstr>
  </property>
</Properties>
</file>