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36"/>
          <w:szCs w:val="36"/>
          <w:lang w:eastAsia="zh-CN"/>
        </w:rPr>
        <w:t>枣庄市家用燃气灶</w:t>
      </w:r>
      <w:r>
        <w:rPr>
          <w:rFonts w:hint="eastAsia" w:ascii="方正小标宋简体" w:hAnsi="方正小标宋简体" w:eastAsia="方正小标宋简体" w:cs="方正小标宋简体"/>
          <w:b w:val="0"/>
          <w:bCs/>
          <w:color w:val="000000"/>
          <w:sz w:val="36"/>
          <w:szCs w:val="36"/>
        </w:rPr>
        <w:t>产品质量监督抽查实施细则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以随机抽样的方式在被抽样生产者、销售者的待销产品中抽取。</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每种产品抽取样品 2 台，其中 1 台作为检验样品，1 台作为备用样品。</w:t>
      </w:r>
    </w:p>
    <w:p>
      <w:pPr>
        <w:snapToGrid w:val="0"/>
        <w:spacing w:line="348" w:lineRule="auto"/>
        <w:ind w:firstLine="420" w:firstLineChars="200"/>
        <w:rPr>
          <w:rFonts w:ascii="宋体"/>
          <w:color w:val="000000"/>
          <w:szCs w:val="21"/>
        </w:rPr>
      </w:pP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hint="eastAsia" w:ascii="宋体" w:hAnsi="宋体" w:cs="宋体"/>
          <w:b/>
          <w:bCs/>
          <w:color w:val="000000"/>
          <w:szCs w:val="21"/>
          <w:lang w:val="en-US" w:eastAsia="zh-CN"/>
        </w:rPr>
        <w:t>1</w:t>
      </w:r>
      <w:r>
        <w:rPr>
          <w:rFonts w:ascii="宋体" w:hAnsi="宋体" w:cs="宋体"/>
          <w:b/>
          <w:bCs/>
          <w:color w:val="000000"/>
          <w:szCs w:val="21"/>
        </w:rPr>
        <w:t xml:space="preserve"> </w:t>
      </w:r>
      <w:r>
        <w:rPr>
          <w:rFonts w:hint="eastAsia" w:ascii="宋体" w:hAnsi="宋体" w:cs="宋体"/>
          <w:b/>
          <w:bCs/>
          <w:color w:val="000000"/>
          <w:szCs w:val="21"/>
          <w:lang w:eastAsia="zh-CN"/>
        </w:rPr>
        <w:t>童车</w:t>
      </w:r>
      <w:r>
        <w:rPr>
          <w:rFonts w:hint="eastAsia" w:ascii="宋体" w:hAnsi="宋体" w:cs="宋体"/>
          <w:b/>
          <w:bCs/>
          <w:color w:val="000000"/>
          <w:szCs w:val="21"/>
        </w:rPr>
        <w:t>品检验项目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405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40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14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405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耐热冲击</w:t>
            </w:r>
          </w:p>
        </w:tc>
        <w:tc>
          <w:tcPr>
            <w:tcW w:w="3146" w:type="dxa"/>
            <w:tcBorders>
              <w:top w:val="single" w:color="auto" w:sz="4" w:space="0"/>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耐重力冲击</w:t>
            </w:r>
          </w:p>
        </w:tc>
        <w:tc>
          <w:tcPr>
            <w:tcW w:w="3146"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防触电保护</w:t>
            </w:r>
          </w:p>
        </w:tc>
        <w:tc>
          <w:tcPr>
            <w:tcW w:w="3146"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室温下的泄漏电流和电气强度</w:t>
            </w:r>
          </w:p>
        </w:tc>
        <w:tc>
          <w:tcPr>
            <w:tcW w:w="3146"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在工作温度下的泄漏电流和电气强度</w:t>
            </w:r>
          </w:p>
        </w:tc>
        <w:tc>
          <w:tcPr>
            <w:tcW w:w="3146"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接地电阻</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7</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一般结构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8</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灶结构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9</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烘烤器结构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10</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烤箱结构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饭锅结构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12</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使用交流电源灶具结构的特殊要求</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13</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零部件结构</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14</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气密性</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15</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热负荷</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16</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火焰传递</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17</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离焰</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18</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熄火</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19</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回火</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20</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燃烧噪声</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21</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熄火噪声</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22</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干烟气中 CO浓度</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23</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小火燃烧器燃烧稳定性</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24</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使用超大型锅时燃烧稳定性</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25</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点火燃烧器</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26</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温升</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27</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安全装置</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28</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电点火装置</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29</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燃气灶及组合灶具的燃气灶眼的热效率</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30</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饭锅热效率</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31</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耐潮湿</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32</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额定输入功率</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33</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耐跌落性能</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34</w:t>
            </w:r>
          </w:p>
        </w:tc>
        <w:tc>
          <w:tcPr>
            <w:tcW w:w="40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color w:val="000000"/>
                <w:szCs w:val="21"/>
                <w:lang w:eastAsia="zh-CN"/>
              </w:rPr>
            </w:pPr>
            <w:r>
              <w:rPr>
                <w:rFonts w:hint="eastAsia" w:ascii="Times New Roman" w:hAnsi="Times New Roman"/>
                <w:color w:val="000000"/>
                <w:szCs w:val="21"/>
                <w:lang w:val="en-US" w:eastAsia="zh-CN"/>
              </w:rPr>
              <w:t>包装承压性能</w:t>
            </w:r>
          </w:p>
        </w:tc>
        <w:tc>
          <w:tcPr>
            <w:tcW w:w="3146" w:type="dxa"/>
            <w:tcBorders>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eastAsia="宋体"/>
                <w:color w:val="000000"/>
                <w:szCs w:val="21"/>
                <w:lang w:eastAsia="zh-CN"/>
              </w:rPr>
              <w:t>GB16410-2020</w:t>
            </w: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hint="eastAsia" w:ascii="宋体" w:hAnsi="宋体"/>
          <w:color w:val="000000"/>
          <w:szCs w:val="21"/>
        </w:rPr>
      </w:pPr>
      <w:r>
        <w:rPr>
          <w:rFonts w:ascii="宋体" w:hAnsi="宋体"/>
          <w:color w:val="000000"/>
          <w:szCs w:val="21"/>
        </w:rPr>
        <w:t>3.1</w:t>
      </w:r>
      <w:r>
        <w:rPr>
          <w:rFonts w:hint="eastAsia" w:ascii="宋体" w:hAnsi="宋体"/>
          <w:color w:val="000000"/>
          <w:szCs w:val="21"/>
        </w:rPr>
        <w:t>标准依据</w:t>
      </w:r>
    </w:p>
    <w:p>
      <w:pPr>
        <w:spacing w:line="360" w:lineRule="auto"/>
        <w:rPr>
          <w:rFonts w:hint="eastAsia" w:ascii="宋体" w:hAnsi="宋体" w:eastAsia="宋体"/>
          <w:color w:val="000000"/>
          <w:szCs w:val="21"/>
          <w:lang w:val="en-US" w:eastAsia="zh-CN"/>
        </w:rPr>
      </w:pPr>
      <w:r>
        <w:rPr>
          <w:rFonts w:hint="eastAsia" w:ascii="宋体" w:hAnsi="宋体"/>
          <w:color w:val="000000"/>
          <w:szCs w:val="21"/>
        </w:rPr>
        <w:t>GB 16410-2020</w:t>
      </w:r>
      <w:r>
        <w:rPr>
          <w:rFonts w:hint="eastAsia" w:ascii="宋体" w:hAnsi="宋体"/>
          <w:color w:val="000000"/>
          <w:szCs w:val="21"/>
          <w:lang w:val="en-US" w:eastAsia="zh-CN"/>
        </w:rPr>
        <w:t xml:space="preserve"> 家用燃气灶具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现行有效的企业标准、团体标准、地方标准及产品明示质量要求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经检验，检验项目全部合格，判定为被抽查产品所检项目合格；</w:t>
      </w:r>
      <w:r>
        <w:rPr>
          <w:rFonts w:hint="eastAsia" w:ascii="宋体" w:hAnsi="宋体"/>
          <w:color w:val="000000"/>
          <w:szCs w:val="21"/>
        </w:rPr>
        <w:t>检验项目中任一项或一项以上不合格，判定为被抽查产品不合格。</w:t>
      </w:r>
      <w:bookmarkStart w:id="0" w:name="_GoBack"/>
      <w:bookmarkEnd w:id="0"/>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456FD8"/>
    <w:rsid w:val="06BD404D"/>
    <w:rsid w:val="079B3139"/>
    <w:rsid w:val="07B94814"/>
    <w:rsid w:val="07D93108"/>
    <w:rsid w:val="08395955"/>
    <w:rsid w:val="086A3D60"/>
    <w:rsid w:val="09287EA3"/>
    <w:rsid w:val="092B7994"/>
    <w:rsid w:val="09AB63DF"/>
    <w:rsid w:val="09E518F1"/>
    <w:rsid w:val="0A59408D"/>
    <w:rsid w:val="0C0F0EA7"/>
    <w:rsid w:val="0CA02447"/>
    <w:rsid w:val="0CFF53BF"/>
    <w:rsid w:val="0DD423A8"/>
    <w:rsid w:val="0EA23AB9"/>
    <w:rsid w:val="0F31382A"/>
    <w:rsid w:val="0F60092D"/>
    <w:rsid w:val="0FFD54BA"/>
    <w:rsid w:val="105772C0"/>
    <w:rsid w:val="10F3513F"/>
    <w:rsid w:val="115B693C"/>
    <w:rsid w:val="128B4FFF"/>
    <w:rsid w:val="132A0CBC"/>
    <w:rsid w:val="133833D9"/>
    <w:rsid w:val="139B3968"/>
    <w:rsid w:val="14E530ED"/>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956011"/>
    <w:rsid w:val="360A4309"/>
    <w:rsid w:val="3627310D"/>
    <w:rsid w:val="36394BEF"/>
    <w:rsid w:val="364041CF"/>
    <w:rsid w:val="37397DA9"/>
    <w:rsid w:val="37BC7885"/>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482758"/>
    <w:rsid w:val="45F60406"/>
    <w:rsid w:val="466A4950"/>
    <w:rsid w:val="46AC4F69"/>
    <w:rsid w:val="46C73B51"/>
    <w:rsid w:val="471C61D6"/>
    <w:rsid w:val="4723347D"/>
    <w:rsid w:val="474D22A8"/>
    <w:rsid w:val="49695393"/>
    <w:rsid w:val="498D72D3"/>
    <w:rsid w:val="49B605D8"/>
    <w:rsid w:val="4A631DE2"/>
    <w:rsid w:val="4AB663B6"/>
    <w:rsid w:val="4AE178D7"/>
    <w:rsid w:val="4AEA6060"/>
    <w:rsid w:val="4CEC2563"/>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371B89"/>
    <w:rsid w:val="67BE358C"/>
    <w:rsid w:val="67DD0FCE"/>
    <w:rsid w:val="680A62EC"/>
    <w:rsid w:val="682E2526"/>
    <w:rsid w:val="687C5F02"/>
    <w:rsid w:val="69AA4EE0"/>
    <w:rsid w:val="6AA638F9"/>
    <w:rsid w:val="6ACA3A8C"/>
    <w:rsid w:val="6BD36970"/>
    <w:rsid w:val="6C2076DB"/>
    <w:rsid w:val="6C276CBC"/>
    <w:rsid w:val="6C6770B8"/>
    <w:rsid w:val="6CE30E35"/>
    <w:rsid w:val="6CFB3DD0"/>
    <w:rsid w:val="6D187086"/>
    <w:rsid w:val="6D9D5488"/>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1027</Words>
  <Characters>1447</Characters>
  <Lines>29</Lines>
  <Paragraphs>8</Paragraphs>
  <TotalTime>0</TotalTime>
  <ScaleCrop>false</ScaleCrop>
  <LinksUpToDate>false</LinksUpToDate>
  <CharactersWithSpaces>1461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2023-06-20T08:25:13Z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