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电热水壶产品质量监督抽查实施细则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ind w:firstLine="560" w:firstLineChars="200"/>
        <w:rPr>
          <w:rFonts w:hint="eastAsia" w:ascii="宋体" w:hAnsi="宋体" w:eastAsia="宋体" w:cs="宋体"/>
          <w:color w:val="000000"/>
          <w:sz w:val="28"/>
          <w:szCs w:val="28"/>
          <w:lang w:eastAsia="zh-CN"/>
        </w:rPr>
      </w:pPr>
      <w:bookmarkStart w:id="0" w:name="_GoBack"/>
      <w:bookmarkEnd w:id="0"/>
      <w:r>
        <w:rPr>
          <w:rFonts w:hint="eastAsia"/>
          <w:sz w:val="28"/>
          <w:szCs w:val="36"/>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1.3抽样数量</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lang w:val="en-GB"/>
        </w:rPr>
      </w:pPr>
      <w:r>
        <w:rPr>
          <w:rFonts w:hint="eastAsia" w:ascii="宋体" w:hAnsi="宋体" w:eastAsia="宋体" w:cs="宋体"/>
          <w:color w:val="000000"/>
          <w:sz w:val="28"/>
          <w:szCs w:val="28"/>
          <w:shd w:val="clear"/>
          <w:lang w:val="en-GB"/>
        </w:rPr>
        <w:t>每批次产品抽取样品</w:t>
      </w:r>
      <w:r>
        <w:rPr>
          <w:rFonts w:hint="eastAsia" w:ascii="宋体" w:hAnsi="宋体" w:eastAsia="宋体" w:cs="宋体"/>
          <w:color w:val="000000"/>
          <w:sz w:val="28"/>
          <w:szCs w:val="28"/>
          <w:shd w:val="clear"/>
          <w:lang w:val="en-US" w:eastAsia="zh-CN"/>
        </w:rPr>
        <w:t>2</w:t>
      </w:r>
      <w:r>
        <w:rPr>
          <w:rFonts w:hint="eastAsia" w:ascii="宋体" w:hAnsi="宋体" w:cs="宋体"/>
          <w:color w:val="000000"/>
          <w:sz w:val="28"/>
          <w:szCs w:val="28"/>
          <w:shd w:val="clear"/>
          <w:lang w:val="en-US" w:eastAsia="zh-CN"/>
        </w:rPr>
        <w:t>个</w:t>
      </w:r>
      <w:r>
        <w:rPr>
          <w:rFonts w:hint="eastAsia" w:ascii="宋体" w:hAnsi="宋体" w:eastAsia="宋体" w:cs="宋体"/>
          <w:color w:val="000000"/>
          <w:sz w:val="28"/>
          <w:szCs w:val="28"/>
          <w:shd w:val="clear"/>
          <w:lang w:val="en-GB"/>
        </w:rPr>
        <w:t>，其中</w:t>
      </w:r>
      <w:r>
        <w:rPr>
          <w:rFonts w:hint="eastAsia" w:ascii="宋体" w:hAnsi="宋体" w:eastAsia="宋体" w:cs="宋体"/>
          <w:color w:val="000000"/>
          <w:sz w:val="28"/>
          <w:szCs w:val="28"/>
          <w:shd w:val="clear"/>
          <w:lang w:val="en-US" w:eastAsia="zh-CN"/>
        </w:rPr>
        <w:t>1</w:t>
      </w:r>
      <w:r>
        <w:rPr>
          <w:rFonts w:hint="eastAsia" w:ascii="宋体" w:hAnsi="宋体" w:cs="宋体"/>
          <w:color w:val="000000"/>
          <w:sz w:val="28"/>
          <w:szCs w:val="28"/>
          <w:shd w:val="clear"/>
          <w:lang w:val="en-US" w:eastAsia="zh-CN"/>
        </w:rPr>
        <w:t>个</w:t>
      </w:r>
      <w:r>
        <w:rPr>
          <w:rFonts w:hint="eastAsia" w:ascii="宋体" w:hAnsi="宋体" w:eastAsia="宋体" w:cs="宋体"/>
          <w:color w:val="000000"/>
          <w:sz w:val="28"/>
          <w:szCs w:val="28"/>
          <w:shd w:val="clear"/>
          <w:lang w:val="en-GB"/>
        </w:rPr>
        <w:t>作为检验样品，</w:t>
      </w:r>
      <w:r>
        <w:rPr>
          <w:rFonts w:hint="eastAsia" w:ascii="宋体" w:hAnsi="宋体" w:eastAsia="宋体" w:cs="宋体"/>
          <w:color w:val="000000"/>
          <w:sz w:val="28"/>
          <w:szCs w:val="28"/>
          <w:shd w:val="clear"/>
          <w:lang w:val="en-US" w:eastAsia="zh-CN"/>
        </w:rPr>
        <w:t>1</w:t>
      </w:r>
      <w:r>
        <w:rPr>
          <w:rFonts w:hint="eastAsia" w:ascii="宋体" w:hAnsi="宋体" w:cs="宋体"/>
          <w:color w:val="000000"/>
          <w:sz w:val="28"/>
          <w:szCs w:val="28"/>
          <w:shd w:val="clear"/>
          <w:lang w:val="en-US" w:eastAsia="zh-CN"/>
        </w:rPr>
        <w:t>个</w:t>
      </w:r>
      <w:r>
        <w:rPr>
          <w:rFonts w:hint="eastAsia" w:ascii="宋体" w:hAnsi="宋体" w:eastAsia="宋体" w:cs="宋体"/>
          <w:color w:val="000000"/>
          <w:sz w:val="28"/>
          <w:szCs w:val="28"/>
          <w:shd w:val="clear"/>
          <w:lang w:val="en-GB"/>
        </w:rPr>
        <w:t>作为备用样品。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电热水壶</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blHeader/>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对触及带电部件的防护</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输入功率和电流</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工作温度下的泄漏电流和电气强度</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稳定性和机械危险</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机械强度</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内部布线</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电源连接和外部软线</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外部导线用接线端子</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接地措施</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螺钉和连接</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电气间隙</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4706.1-2005</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auto"/>
          <w:sz w:val="28"/>
          <w:szCs w:val="28"/>
          <w:highlight w:val="yellow"/>
          <w:lang w:val="en-US" w:eastAsia="zh-CN"/>
        </w:rPr>
      </w:pPr>
      <w:r>
        <w:rPr>
          <w:rFonts w:hint="eastAsia" w:ascii="宋体" w:hAnsi="宋体" w:eastAsia="宋体" w:cs="宋体"/>
          <w:color w:val="auto"/>
          <w:sz w:val="28"/>
          <w:szCs w:val="28"/>
          <w:highlight w:val="none"/>
          <w:lang w:val="en-US" w:eastAsia="zh-CN"/>
        </w:rPr>
        <w:t>注：</w:t>
      </w:r>
      <w:r>
        <w:rPr>
          <w:rFonts w:hint="eastAsia"/>
          <w:sz w:val="28"/>
          <w:szCs w:val="28"/>
          <w:highlight w:val="none"/>
        </w:rPr>
        <w:t>上表</w:t>
      </w:r>
      <w:r>
        <w:rPr>
          <w:rFonts w:hint="eastAsia"/>
          <w:sz w:val="28"/>
          <w:szCs w:val="28"/>
        </w:rPr>
        <w:t>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依照有关规定或产品适用标准，需要检测的其他项目，可视情况进行调整。</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4706.1-2005</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家用和类似用途电器的安全 第1部分：通用要求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4706.19-2008</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家用和类似用途电器的安全 液体加热器的特殊要求</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b w:val="0"/>
          <w:bCs w:val="0"/>
          <w:color w:val="000000"/>
          <w:sz w:val="28"/>
          <w:szCs w:val="28"/>
        </w:rPr>
        <w:t>本细则中确定的全部检验项目，采用备用样品进行复检</w:t>
      </w:r>
      <w:r>
        <w:rPr>
          <w:rFonts w:hint="eastAsia" w:ascii="宋体" w:hAnsi="宋体" w:eastAsia="宋体" w:cs="宋体"/>
          <w:b w:val="0"/>
          <w:bCs w:val="0"/>
          <w:color w:val="000000"/>
          <w:sz w:val="28"/>
          <w:szCs w:val="28"/>
          <w:lang w:eastAsia="zh-CN"/>
        </w:rPr>
        <w:t>。</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yZmVmNmUxZGUyMzc3ZjhlODU5MjM4M2Q2Y2I3YmQifQ=="/>
  </w:docVars>
  <w:rsids>
    <w:rsidRoot w:val="7C0B28F5"/>
    <w:rsid w:val="05FC2062"/>
    <w:rsid w:val="0ABF7EE6"/>
    <w:rsid w:val="0CA43CE5"/>
    <w:rsid w:val="0E032C8D"/>
    <w:rsid w:val="14FE4DDE"/>
    <w:rsid w:val="16A3500D"/>
    <w:rsid w:val="16D637EF"/>
    <w:rsid w:val="17874F94"/>
    <w:rsid w:val="1A670100"/>
    <w:rsid w:val="1B4E44A2"/>
    <w:rsid w:val="1B73636E"/>
    <w:rsid w:val="1CF33ECD"/>
    <w:rsid w:val="1D1B406E"/>
    <w:rsid w:val="1F7B6EFD"/>
    <w:rsid w:val="241910E8"/>
    <w:rsid w:val="283F2992"/>
    <w:rsid w:val="2D643517"/>
    <w:rsid w:val="2EB87681"/>
    <w:rsid w:val="34A65A62"/>
    <w:rsid w:val="354B712F"/>
    <w:rsid w:val="3BC01C7E"/>
    <w:rsid w:val="41A80241"/>
    <w:rsid w:val="477E06E5"/>
    <w:rsid w:val="479E2A9B"/>
    <w:rsid w:val="4D8B108D"/>
    <w:rsid w:val="5314122E"/>
    <w:rsid w:val="55414ED3"/>
    <w:rsid w:val="5A896530"/>
    <w:rsid w:val="5BE157B4"/>
    <w:rsid w:val="5EA615D3"/>
    <w:rsid w:val="5ECA5E2A"/>
    <w:rsid w:val="5FF54104"/>
    <w:rsid w:val="617D28A5"/>
    <w:rsid w:val="645070A6"/>
    <w:rsid w:val="665F48FF"/>
    <w:rsid w:val="67582C8C"/>
    <w:rsid w:val="677248BA"/>
    <w:rsid w:val="68310C4D"/>
    <w:rsid w:val="6C096262"/>
    <w:rsid w:val="6F16157F"/>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895</Words>
  <Characters>1055</Characters>
  <Lines>0</Lines>
  <Paragraphs>0</Paragraphs>
  <TotalTime>0</TotalTime>
  <ScaleCrop>false</ScaleCrop>
  <LinksUpToDate>false</LinksUpToDate>
  <CharactersWithSpaces>1078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山在那里</cp:lastModifiedBy>
  <dcterms:modified xsi:type="dcterms:W3CDTF">2024-06-17T05:49:58Z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